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A6AD9" w14:textId="77777777" w:rsidR="00076DC4" w:rsidRDefault="00000000">
      <w:pPr>
        <w:spacing w:after="190" w:line="259" w:lineRule="auto"/>
        <w:ind w:left="14" w:firstLine="0"/>
        <w:jc w:val="left"/>
      </w:pPr>
      <w:r>
        <w:t xml:space="preserve"> </w:t>
      </w:r>
    </w:p>
    <w:p w14:paraId="3CC1BFEE" w14:textId="77777777" w:rsidR="00076DC4" w:rsidRDefault="00000000">
      <w:pPr>
        <w:spacing w:after="0" w:line="259" w:lineRule="auto"/>
        <w:ind w:left="70" w:firstLine="0"/>
        <w:jc w:val="center"/>
      </w:pPr>
      <w:r>
        <w:rPr>
          <w:b/>
          <w:sz w:val="40"/>
        </w:rPr>
        <w:t xml:space="preserve"> </w:t>
      </w:r>
      <w:r>
        <w:t xml:space="preserve"> </w:t>
      </w:r>
    </w:p>
    <w:p w14:paraId="6FECD0AB" w14:textId="77777777" w:rsidR="00076DC4" w:rsidRDefault="00000000">
      <w:pPr>
        <w:spacing w:after="0" w:line="259" w:lineRule="auto"/>
        <w:ind w:left="24" w:firstLine="0"/>
        <w:jc w:val="center"/>
      </w:pPr>
      <w:r>
        <w:rPr>
          <w:b/>
          <w:sz w:val="32"/>
        </w:rPr>
        <w:t xml:space="preserve"> </w:t>
      </w:r>
      <w:r>
        <w:t xml:space="preserve"> </w:t>
      </w:r>
    </w:p>
    <w:p w14:paraId="6B0E2DB3" w14:textId="77777777" w:rsidR="00076DC4" w:rsidRDefault="00000000">
      <w:pPr>
        <w:spacing w:after="122" w:line="259" w:lineRule="auto"/>
        <w:ind w:left="14" w:firstLine="0"/>
        <w:jc w:val="left"/>
      </w:pPr>
      <w:r>
        <w:t xml:space="preserve">  </w:t>
      </w:r>
    </w:p>
    <w:p w14:paraId="19FC165A" w14:textId="77777777" w:rsidR="00076DC4" w:rsidRDefault="00000000">
      <w:pPr>
        <w:spacing w:after="113" w:line="259" w:lineRule="auto"/>
        <w:ind w:left="14" w:firstLine="0"/>
        <w:jc w:val="left"/>
      </w:pPr>
      <w:r>
        <w:t xml:space="preserve">  </w:t>
      </w:r>
    </w:p>
    <w:p w14:paraId="76F24AF1" w14:textId="77777777" w:rsidR="00076DC4" w:rsidRDefault="00000000">
      <w:pPr>
        <w:spacing w:after="122" w:line="259" w:lineRule="auto"/>
        <w:ind w:left="14" w:firstLine="0"/>
        <w:jc w:val="left"/>
      </w:pPr>
      <w:r>
        <w:t xml:space="preserve">  </w:t>
      </w:r>
    </w:p>
    <w:p w14:paraId="4831EDFF" w14:textId="77777777" w:rsidR="00076DC4" w:rsidRDefault="00000000">
      <w:pPr>
        <w:spacing w:after="115" w:line="259" w:lineRule="auto"/>
        <w:ind w:left="14" w:firstLine="0"/>
        <w:jc w:val="left"/>
      </w:pPr>
      <w:r>
        <w:t xml:space="preserve">  </w:t>
      </w:r>
    </w:p>
    <w:p w14:paraId="3E841F96" w14:textId="77777777" w:rsidR="00076DC4" w:rsidRDefault="00000000">
      <w:pPr>
        <w:spacing w:after="115" w:line="259" w:lineRule="auto"/>
        <w:ind w:left="14" w:firstLine="0"/>
        <w:jc w:val="left"/>
      </w:pPr>
      <w:r>
        <w:t xml:space="preserve">  </w:t>
      </w:r>
    </w:p>
    <w:p w14:paraId="6DBC9010" w14:textId="77777777" w:rsidR="00076DC4" w:rsidRDefault="00000000">
      <w:pPr>
        <w:spacing w:after="120" w:line="259" w:lineRule="auto"/>
        <w:ind w:left="14" w:firstLine="0"/>
        <w:jc w:val="left"/>
      </w:pPr>
      <w:r>
        <w:t xml:space="preserve">  </w:t>
      </w:r>
    </w:p>
    <w:p w14:paraId="75EF9618" w14:textId="77777777" w:rsidR="00076DC4" w:rsidRDefault="00000000">
      <w:pPr>
        <w:spacing w:after="115" w:line="259" w:lineRule="auto"/>
        <w:ind w:left="14" w:firstLine="0"/>
        <w:jc w:val="left"/>
      </w:pPr>
      <w:r>
        <w:t xml:space="preserve">  </w:t>
      </w:r>
    </w:p>
    <w:p w14:paraId="035E004C" w14:textId="77777777" w:rsidR="00076DC4" w:rsidRDefault="00000000">
      <w:pPr>
        <w:spacing w:after="120" w:line="259" w:lineRule="auto"/>
        <w:ind w:left="14" w:firstLine="0"/>
        <w:jc w:val="left"/>
      </w:pPr>
      <w:r>
        <w:t xml:space="preserve">  </w:t>
      </w:r>
    </w:p>
    <w:p w14:paraId="483E148A" w14:textId="77777777" w:rsidR="00076DC4" w:rsidRDefault="00000000">
      <w:pPr>
        <w:spacing w:after="118" w:line="259" w:lineRule="auto"/>
        <w:ind w:left="14" w:firstLine="0"/>
        <w:jc w:val="left"/>
      </w:pPr>
      <w:r>
        <w:t xml:space="preserve">  </w:t>
      </w:r>
    </w:p>
    <w:p w14:paraId="10A6BD10" w14:textId="77777777" w:rsidR="00076DC4" w:rsidRDefault="00000000">
      <w:pPr>
        <w:spacing w:after="115" w:line="259" w:lineRule="auto"/>
        <w:ind w:left="14" w:firstLine="0"/>
        <w:jc w:val="left"/>
      </w:pPr>
      <w:r>
        <w:t xml:space="preserve">  </w:t>
      </w:r>
    </w:p>
    <w:p w14:paraId="67AFDADD" w14:textId="77777777" w:rsidR="00076DC4" w:rsidRDefault="00000000">
      <w:pPr>
        <w:spacing w:after="120" w:line="259" w:lineRule="auto"/>
        <w:ind w:left="14" w:firstLine="0"/>
        <w:jc w:val="left"/>
      </w:pPr>
      <w:r>
        <w:t xml:space="preserve">  </w:t>
      </w:r>
    </w:p>
    <w:p w14:paraId="606C3822" w14:textId="77777777" w:rsidR="00076DC4" w:rsidRDefault="00000000">
      <w:pPr>
        <w:spacing w:after="115" w:line="259" w:lineRule="auto"/>
        <w:ind w:left="14" w:firstLine="0"/>
        <w:jc w:val="left"/>
      </w:pPr>
      <w:r>
        <w:t xml:space="preserve">  </w:t>
      </w:r>
    </w:p>
    <w:p w14:paraId="32B2671D" w14:textId="77777777" w:rsidR="00076DC4" w:rsidRDefault="00000000">
      <w:pPr>
        <w:spacing w:after="120" w:line="259" w:lineRule="auto"/>
        <w:ind w:left="14" w:firstLine="0"/>
        <w:jc w:val="left"/>
      </w:pPr>
      <w:r>
        <w:t xml:space="preserve">  </w:t>
      </w:r>
    </w:p>
    <w:p w14:paraId="012A998F" w14:textId="77777777" w:rsidR="00076DC4" w:rsidRDefault="00000000">
      <w:pPr>
        <w:spacing w:after="115" w:line="259" w:lineRule="auto"/>
        <w:ind w:left="14" w:firstLine="0"/>
        <w:jc w:val="left"/>
      </w:pPr>
      <w:r>
        <w:t xml:space="preserve">  </w:t>
      </w:r>
    </w:p>
    <w:p w14:paraId="5A51A424" w14:textId="77777777" w:rsidR="00076DC4" w:rsidRDefault="00000000">
      <w:pPr>
        <w:spacing w:after="120" w:line="259" w:lineRule="auto"/>
        <w:ind w:left="14" w:firstLine="0"/>
        <w:jc w:val="left"/>
      </w:pPr>
      <w:r>
        <w:t xml:space="preserve">  </w:t>
      </w:r>
    </w:p>
    <w:p w14:paraId="0912E4D4" w14:textId="77777777" w:rsidR="00076DC4" w:rsidRDefault="00000000">
      <w:pPr>
        <w:spacing w:after="118" w:line="259" w:lineRule="auto"/>
        <w:ind w:left="14" w:firstLine="0"/>
        <w:jc w:val="left"/>
      </w:pPr>
      <w:r>
        <w:t xml:space="preserve">  </w:t>
      </w:r>
    </w:p>
    <w:p w14:paraId="34E15F99" w14:textId="77777777" w:rsidR="00076DC4" w:rsidRDefault="00000000">
      <w:pPr>
        <w:spacing w:after="115" w:line="259" w:lineRule="auto"/>
        <w:ind w:left="14" w:firstLine="0"/>
        <w:jc w:val="left"/>
      </w:pPr>
      <w:r>
        <w:t xml:space="preserve">  </w:t>
      </w:r>
    </w:p>
    <w:p w14:paraId="451D4E78" w14:textId="77777777" w:rsidR="00076DC4" w:rsidRDefault="00000000">
      <w:pPr>
        <w:spacing w:after="120" w:line="259" w:lineRule="auto"/>
        <w:ind w:left="14" w:firstLine="0"/>
        <w:jc w:val="left"/>
      </w:pPr>
      <w:r>
        <w:t xml:space="preserve">  </w:t>
      </w:r>
    </w:p>
    <w:p w14:paraId="10581BED" w14:textId="77777777" w:rsidR="00076DC4" w:rsidRDefault="00000000">
      <w:pPr>
        <w:spacing w:after="116" w:line="259" w:lineRule="auto"/>
        <w:ind w:left="14" w:firstLine="0"/>
        <w:jc w:val="left"/>
      </w:pPr>
      <w:r>
        <w:t xml:space="preserve">  </w:t>
      </w:r>
    </w:p>
    <w:p w14:paraId="1F340DC5" w14:textId="77777777" w:rsidR="00076DC4" w:rsidRDefault="00000000">
      <w:pPr>
        <w:spacing w:after="118" w:line="259" w:lineRule="auto"/>
        <w:ind w:left="14" w:firstLine="0"/>
        <w:jc w:val="left"/>
      </w:pPr>
      <w:r>
        <w:t xml:space="preserve">  </w:t>
      </w:r>
    </w:p>
    <w:p w14:paraId="2B00FAA9" w14:textId="77777777" w:rsidR="00076DC4" w:rsidRDefault="00000000">
      <w:pPr>
        <w:spacing w:after="205" w:line="259" w:lineRule="auto"/>
        <w:ind w:left="14" w:firstLine="0"/>
        <w:jc w:val="left"/>
      </w:pPr>
      <w:r>
        <w:t xml:space="preserve">  </w:t>
      </w:r>
    </w:p>
    <w:p w14:paraId="5F9CF2CB" w14:textId="77777777" w:rsidR="00076DC4" w:rsidRDefault="00000000">
      <w:pPr>
        <w:spacing w:after="0" w:line="259" w:lineRule="auto"/>
        <w:ind w:left="24" w:firstLine="0"/>
        <w:jc w:val="center"/>
      </w:pPr>
      <w:r>
        <w:rPr>
          <w:b/>
          <w:sz w:val="32"/>
        </w:rPr>
        <w:t xml:space="preserve"> </w:t>
      </w:r>
      <w:r>
        <w:t xml:space="preserve"> </w:t>
      </w:r>
    </w:p>
    <w:p w14:paraId="231B47F0" w14:textId="77777777" w:rsidR="00076DC4" w:rsidRDefault="00000000">
      <w:pPr>
        <w:spacing w:after="0" w:line="259" w:lineRule="auto"/>
        <w:ind w:left="24" w:firstLine="0"/>
        <w:jc w:val="center"/>
      </w:pPr>
      <w:r>
        <w:rPr>
          <w:b/>
          <w:sz w:val="32"/>
        </w:rPr>
        <w:t xml:space="preserve"> </w:t>
      </w:r>
      <w:r>
        <w:t xml:space="preserve"> </w:t>
      </w:r>
    </w:p>
    <w:p w14:paraId="68A39522" w14:textId="77777777" w:rsidR="00076DC4" w:rsidRDefault="00000000">
      <w:pPr>
        <w:spacing w:after="0" w:line="259" w:lineRule="auto"/>
        <w:ind w:left="14" w:firstLine="0"/>
        <w:jc w:val="left"/>
      </w:pPr>
      <w:r>
        <w:rPr>
          <w:b/>
          <w:sz w:val="32"/>
        </w:rPr>
        <w:t xml:space="preserve"> </w:t>
      </w:r>
      <w:r>
        <w:t xml:space="preserve"> </w:t>
      </w:r>
    </w:p>
    <w:p w14:paraId="669D161C" w14:textId="77777777" w:rsidR="00076DC4" w:rsidRDefault="00000000">
      <w:pPr>
        <w:spacing w:after="0" w:line="259" w:lineRule="auto"/>
        <w:ind w:left="0" w:firstLine="0"/>
        <w:jc w:val="right"/>
      </w:pPr>
      <w:r>
        <w:rPr>
          <w:noProof/>
        </w:rPr>
        <w:drawing>
          <wp:inline distT="0" distB="0" distL="0" distR="0" wp14:anchorId="06F94B45" wp14:editId="24C93790">
            <wp:extent cx="6114416" cy="2095500"/>
            <wp:effectExtent l="0" t="0" r="0" b="0"/>
            <wp:docPr id="70" name="Picture 70"/>
            <wp:cNvGraphicFramePr/>
            <a:graphic xmlns:a="http://schemas.openxmlformats.org/drawingml/2006/main">
              <a:graphicData uri="http://schemas.openxmlformats.org/drawingml/2006/picture">
                <pic:pic xmlns:pic="http://schemas.openxmlformats.org/drawingml/2006/picture">
                  <pic:nvPicPr>
                    <pic:cNvPr id="70" name="Picture 70"/>
                    <pic:cNvPicPr/>
                  </pic:nvPicPr>
                  <pic:blipFill>
                    <a:blip r:embed="rId7"/>
                    <a:stretch>
                      <a:fillRect/>
                    </a:stretch>
                  </pic:blipFill>
                  <pic:spPr>
                    <a:xfrm>
                      <a:off x="0" y="0"/>
                      <a:ext cx="6114416" cy="2095500"/>
                    </a:xfrm>
                    <a:prstGeom prst="rect">
                      <a:avLst/>
                    </a:prstGeom>
                  </pic:spPr>
                </pic:pic>
              </a:graphicData>
            </a:graphic>
          </wp:inline>
        </w:drawing>
      </w:r>
      <w:r>
        <w:rPr>
          <w:b/>
          <w:sz w:val="32"/>
        </w:rPr>
        <w:t xml:space="preserve"> </w:t>
      </w:r>
      <w:r>
        <w:t xml:space="preserve"> </w:t>
      </w:r>
    </w:p>
    <w:p w14:paraId="33662B6E" w14:textId="77777777" w:rsidR="00076DC4" w:rsidRDefault="00000000">
      <w:pPr>
        <w:spacing w:after="0" w:line="259" w:lineRule="auto"/>
        <w:ind w:left="24" w:firstLine="0"/>
        <w:jc w:val="center"/>
      </w:pPr>
      <w:r>
        <w:rPr>
          <w:b/>
          <w:sz w:val="32"/>
        </w:rPr>
        <w:t xml:space="preserve"> </w:t>
      </w:r>
      <w:r>
        <w:t xml:space="preserve"> </w:t>
      </w:r>
    </w:p>
    <w:p w14:paraId="719CED14" w14:textId="77777777" w:rsidR="00076DC4" w:rsidRDefault="00000000">
      <w:pPr>
        <w:spacing w:after="126" w:line="259" w:lineRule="auto"/>
        <w:ind w:left="24" w:firstLine="0"/>
        <w:jc w:val="center"/>
      </w:pPr>
      <w:r>
        <w:rPr>
          <w:b/>
          <w:sz w:val="32"/>
        </w:rPr>
        <w:t xml:space="preserve"> </w:t>
      </w:r>
      <w:r>
        <w:t xml:space="preserve"> </w:t>
      </w:r>
    </w:p>
    <w:p w14:paraId="2C401B77" w14:textId="77777777" w:rsidR="00076DC4" w:rsidRDefault="00000000">
      <w:pPr>
        <w:spacing w:after="14" w:line="259" w:lineRule="auto"/>
        <w:ind w:right="218"/>
        <w:jc w:val="center"/>
      </w:pPr>
      <w:r>
        <w:rPr>
          <w:b/>
          <w:sz w:val="32"/>
        </w:rPr>
        <w:lastRenderedPageBreak/>
        <w:t xml:space="preserve">KABINETY, SBOROVNA A ŠATNY </w:t>
      </w:r>
      <w:r>
        <w:t xml:space="preserve"> </w:t>
      </w:r>
    </w:p>
    <w:p w14:paraId="326A802B" w14:textId="77777777" w:rsidR="00076DC4" w:rsidRDefault="00000000">
      <w:pPr>
        <w:spacing w:after="0" w:line="259" w:lineRule="auto"/>
        <w:ind w:left="24" w:firstLine="0"/>
        <w:jc w:val="center"/>
      </w:pPr>
      <w:r>
        <w:rPr>
          <w:b/>
          <w:sz w:val="32"/>
        </w:rPr>
        <w:t xml:space="preserve"> </w:t>
      </w:r>
      <w:r>
        <w:t xml:space="preserve"> </w:t>
      </w:r>
    </w:p>
    <w:p w14:paraId="3AC3C697" w14:textId="77777777" w:rsidR="00076DC4" w:rsidRDefault="00000000">
      <w:pPr>
        <w:spacing w:after="124" w:line="259" w:lineRule="auto"/>
        <w:ind w:left="24" w:firstLine="0"/>
        <w:jc w:val="center"/>
      </w:pPr>
      <w:r>
        <w:rPr>
          <w:b/>
          <w:color w:val="FF0000"/>
          <w:sz w:val="32"/>
        </w:rPr>
        <w:t xml:space="preserve"> </w:t>
      </w:r>
      <w:r>
        <w:t xml:space="preserve"> </w:t>
      </w:r>
    </w:p>
    <w:p w14:paraId="03A667F3" w14:textId="77777777" w:rsidR="00076DC4" w:rsidRDefault="00000000">
      <w:pPr>
        <w:spacing w:after="14" w:line="259" w:lineRule="auto"/>
        <w:ind w:right="224"/>
        <w:jc w:val="center"/>
      </w:pPr>
      <w:r>
        <w:rPr>
          <w:b/>
          <w:sz w:val="32"/>
        </w:rPr>
        <w:t xml:space="preserve">TECHNICKÝ POPIS UCELENÉHO ŘEŠENÍ </w:t>
      </w:r>
      <w:r>
        <w:t xml:space="preserve"> </w:t>
      </w:r>
    </w:p>
    <w:p w14:paraId="21EE87A2" w14:textId="77777777" w:rsidR="00076DC4" w:rsidRDefault="00000000">
      <w:pPr>
        <w:spacing w:after="0" w:line="259" w:lineRule="auto"/>
        <w:ind w:left="24" w:firstLine="0"/>
        <w:jc w:val="center"/>
      </w:pPr>
      <w:r>
        <w:rPr>
          <w:b/>
          <w:color w:val="FF0000"/>
          <w:sz w:val="32"/>
        </w:rPr>
        <w:t xml:space="preserve"> </w:t>
      </w:r>
      <w:r>
        <w:t xml:space="preserve"> </w:t>
      </w:r>
    </w:p>
    <w:p w14:paraId="56D607B9" w14:textId="77777777" w:rsidR="00076DC4" w:rsidRDefault="00000000">
      <w:pPr>
        <w:spacing w:after="0" w:line="259" w:lineRule="auto"/>
        <w:ind w:left="24" w:firstLine="0"/>
        <w:jc w:val="center"/>
      </w:pPr>
      <w:r>
        <w:rPr>
          <w:b/>
          <w:color w:val="FF0000"/>
          <w:sz w:val="32"/>
        </w:rPr>
        <w:t xml:space="preserve"> </w:t>
      </w:r>
      <w:r>
        <w:t xml:space="preserve"> </w:t>
      </w:r>
    </w:p>
    <w:p w14:paraId="6BF3350C" w14:textId="77777777" w:rsidR="00076DC4" w:rsidRDefault="00000000">
      <w:pPr>
        <w:spacing w:after="0" w:line="259" w:lineRule="auto"/>
        <w:ind w:left="24" w:firstLine="0"/>
        <w:jc w:val="center"/>
      </w:pPr>
      <w:r>
        <w:rPr>
          <w:b/>
          <w:color w:val="FF0000"/>
          <w:sz w:val="32"/>
        </w:rPr>
        <w:t xml:space="preserve"> </w:t>
      </w:r>
      <w:r>
        <w:t xml:space="preserve"> </w:t>
      </w:r>
    </w:p>
    <w:p w14:paraId="6C46FC53" w14:textId="77777777" w:rsidR="00076DC4" w:rsidRDefault="00000000">
      <w:pPr>
        <w:spacing w:after="0" w:line="259" w:lineRule="auto"/>
        <w:ind w:left="24" w:firstLine="0"/>
        <w:jc w:val="center"/>
      </w:pPr>
      <w:r>
        <w:rPr>
          <w:b/>
          <w:sz w:val="32"/>
        </w:rPr>
        <w:t xml:space="preserve"> </w:t>
      </w:r>
      <w:r>
        <w:t xml:space="preserve"> </w:t>
      </w:r>
    </w:p>
    <w:p w14:paraId="7A4AFCCD" w14:textId="77777777" w:rsidR="00076DC4" w:rsidRDefault="00000000">
      <w:pPr>
        <w:spacing w:after="0" w:line="259" w:lineRule="auto"/>
        <w:ind w:left="24" w:firstLine="0"/>
        <w:jc w:val="center"/>
      </w:pPr>
      <w:r>
        <w:rPr>
          <w:b/>
          <w:sz w:val="32"/>
        </w:rPr>
        <w:t xml:space="preserve"> </w:t>
      </w:r>
      <w:r>
        <w:t xml:space="preserve"> </w:t>
      </w:r>
    </w:p>
    <w:p w14:paraId="29D14008" w14:textId="77777777" w:rsidR="00076DC4" w:rsidRDefault="00000000">
      <w:pPr>
        <w:spacing w:after="0" w:line="259" w:lineRule="auto"/>
        <w:ind w:left="24" w:firstLine="0"/>
        <w:jc w:val="center"/>
      </w:pPr>
      <w:r>
        <w:rPr>
          <w:b/>
          <w:sz w:val="32"/>
        </w:rPr>
        <w:t xml:space="preserve"> </w:t>
      </w:r>
      <w:r>
        <w:t xml:space="preserve"> </w:t>
      </w:r>
    </w:p>
    <w:p w14:paraId="5B923A9C" w14:textId="77777777" w:rsidR="00076DC4" w:rsidRDefault="00000000">
      <w:pPr>
        <w:spacing w:after="0" w:line="259" w:lineRule="auto"/>
        <w:ind w:left="24" w:firstLine="0"/>
        <w:jc w:val="center"/>
      </w:pPr>
      <w:r>
        <w:rPr>
          <w:b/>
          <w:sz w:val="32"/>
        </w:rPr>
        <w:t xml:space="preserve"> </w:t>
      </w:r>
      <w:r>
        <w:t xml:space="preserve"> </w:t>
      </w:r>
    </w:p>
    <w:p w14:paraId="13DF6C5C" w14:textId="77777777" w:rsidR="00076DC4" w:rsidRDefault="00000000">
      <w:pPr>
        <w:spacing w:after="0" w:line="259" w:lineRule="auto"/>
        <w:ind w:left="24" w:firstLine="0"/>
        <w:jc w:val="center"/>
      </w:pPr>
      <w:r>
        <w:rPr>
          <w:b/>
          <w:sz w:val="32"/>
        </w:rPr>
        <w:t xml:space="preserve"> </w:t>
      </w:r>
      <w:r>
        <w:t xml:space="preserve"> </w:t>
      </w:r>
    </w:p>
    <w:p w14:paraId="7D4CB84B" w14:textId="77777777" w:rsidR="00076DC4" w:rsidRDefault="00000000">
      <w:pPr>
        <w:spacing w:after="0" w:line="259" w:lineRule="auto"/>
        <w:ind w:left="24" w:firstLine="0"/>
        <w:jc w:val="center"/>
      </w:pPr>
      <w:r>
        <w:rPr>
          <w:b/>
          <w:sz w:val="32"/>
        </w:rPr>
        <w:t xml:space="preserve"> </w:t>
      </w:r>
      <w:r>
        <w:t xml:space="preserve"> </w:t>
      </w:r>
    </w:p>
    <w:p w14:paraId="03472244" w14:textId="77777777" w:rsidR="00076DC4" w:rsidRDefault="00000000">
      <w:pPr>
        <w:spacing w:after="0" w:line="259" w:lineRule="auto"/>
        <w:ind w:left="24" w:firstLine="0"/>
        <w:jc w:val="center"/>
      </w:pPr>
      <w:r>
        <w:rPr>
          <w:b/>
          <w:color w:val="FF0000"/>
          <w:sz w:val="32"/>
        </w:rPr>
        <w:t xml:space="preserve"> </w:t>
      </w:r>
      <w:r>
        <w:t xml:space="preserve"> </w:t>
      </w:r>
    </w:p>
    <w:p w14:paraId="5AFA387C" w14:textId="77777777" w:rsidR="00076DC4" w:rsidRDefault="00000000">
      <w:pPr>
        <w:spacing w:after="0" w:line="259" w:lineRule="auto"/>
        <w:ind w:left="24" w:firstLine="0"/>
        <w:jc w:val="center"/>
      </w:pPr>
      <w:r>
        <w:rPr>
          <w:b/>
          <w:color w:val="FF0000"/>
          <w:sz w:val="32"/>
        </w:rPr>
        <w:t xml:space="preserve"> </w:t>
      </w:r>
      <w:r>
        <w:t xml:space="preserve"> </w:t>
      </w:r>
    </w:p>
    <w:p w14:paraId="4C55C637" w14:textId="77777777" w:rsidR="00076DC4" w:rsidRDefault="00000000">
      <w:pPr>
        <w:spacing w:after="0" w:line="259" w:lineRule="auto"/>
        <w:ind w:left="24" w:firstLine="0"/>
        <w:jc w:val="center"/>
      </w:pPr>
      <w:r>
        <w:rPr>
          <w:b/>
          <w:color w:val="FF0000"/>
          <w:sz w:val="32"/>
        </w:rPr>
        <w:t xml:space="preserve"> </w:t>
      </w:r>
      <w:r>
        <w:t xml:space="preserve"> </w:t>
      </w:r>
    </w:p>
    <w:p w14:paraId="11A1FC4F" w14:textId="77777777" w:rsidR="00076DC4" w:rsidRDefault="00000000">
      <w:pPr>
        <w:spacing w:after="0" w:line="259" w:lineRule="auto"/>
        <w:ind w:left="24" w:firstLine="0"/>
        <w:jc w:val="center"/>
      </w:pPr>
      <w:r>
        <w:rPr>
          <w:b/>
          <w:color w:val="FF0000"/>
          <w:sz w:val="32"/>
        </w:rPr>
        <w:t xml:space="preserve"> </w:t>
      </w:r>
      <w:r>
        <w:t xml:space="preserve"> </w:t>
      </w:r>
    </w:p>
    <w:p w14:paraId="0E590B63" w14:textId="77777777" w:rsidR="00076DC4" w:rsidRDefault="00000000">
      <w:pPr>
        <w:spacing w:after="0" w:line="259" w:lineRule="auto"/>
        <w:ind w:left="24" w:firstLine="0"/>
        <w:jc w:val="center"/>
      </w:pPr>
      <w:r>
        <w:rPr>
          <w:b/>
          <w:color w:val="FF0000"/>
          <w:sz w:val="32"/>
        </w:rPr>
        <w:t xml:space="preserve"> </w:t>
      </w:r>
      <w:r>
        <w:t xml:space="preserve"> </w:t>
      </w:r>
    </w:p>
    <w:p w14:paraId="0916A0A5" w14:textId="77777777" w:rsidR="00076DC4" w:rsidRDefault="00000000">
      <w:pPr>
        <w:spacing w:after="88" w:line="259" w:lineRule="auto"/>
        <w:ind w:left="24" w:firstLine="0"/>
        <w:jc w:val="center"/>
      </w:pPr>
      <w:r>
        <w:rPr>
          <w:b/>
          <w:color w:val="FF0000"/>
          <w:sz w:val="32"/>
        </w:rPr>
        <w:t xml:space="preserve"> </w:t>
      </w:r>
      <w:r>
        <w:t xml:space="preserve"> </w:t>
      </w:r>
    </w:p>
    <w:p w14:paraId="441D9EF3" w14:textId="77777777" w:rsidR="00076DC4" w:rsidRDefault="00000000">
      <w:pPr>
        <w:pStyle w:val="Nadpis1"/>
        <w:ind w:left="-5"/>
      </w:pPr>
      <w:r>
        <w:t xml:space="preserve">IDENTIFIKAČNÍ ÚDAJE  </w:t>
      </w:r>
    </w:p>
    <w:p w14:paraId="3F67B548" w14:textId="77777777" w:rsidR="00076DC4" w:rsidRDefault="00000000">
      <w:pPr>
        <w:spacing w:after="0" w:line="259" w:lineRule="auto"/>
        <w:ind w:left="-14" w:right="142" w:firstLine="0"/>
        <w:jc w:val="right"/>
      </w:pPr>
      <w:r>
        <w:rPr>
          <w:rFonts w:ascii="Calibri" w:eastAsia="Calibri" w:hAnsi="Calibri" w:cs="Calibri"/>
          <w:noProof/>
        </w:rPr>
        <mc:AlternateContent>
          <mc:Choice Requires="wpg">
            <w:drawing>
              <wp:inline distT="0" distB="0" distL="0" distR="0" wp14:anchorId="56654A35" wp14:editId="06DCA441">
                <wp:extent cx="6158230" cy="8890"/>
                <wp:effectExtent l="0" t="0" r="0" b="0"/>
                <wp:docPr id="7619" name="Group 7619"/>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0117" name="Shape 1011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619" style="width:484.9pt;height:0.700012pt;mso-position-horizontal-relative:char;mso-position-vertical-relative:line" coordsize="61582,88">
                <v:shape id="Shape 10118"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tbl>
      <w:tblPr>
        <w:tblStyle w:val="TableGrid"/>
        <w:tblW w:w="9534" w:type="dxa"/>
        <w:tblInd w:w="14" w:type="dxa"/>
        <w:tblCellMar>
          <w:top w:w="20" w:type="dxa"/>
        </w:tblCellMar>
        <w:tblLook w:val="04A0" w:firstRow="1" w:lastRow="0" w:firstColumn="1" w:lastColumn="0" w:noHBand="0" w:noVBand="1"/>
      </w:tblPr>
      <w:tblGrid>
        <w:gridCol w:w="2833"/>
        <w:gridCol w:w="710"/>
        <w:gridCol w:w="5991"/>
      </w:tblGrid>
      <w:tr w:rsidR="00076DC4" w14:paraId="17C59D2C" w14:textId="77777777">
        <w:trPr>
          <w:trHeight w:val="259"/>
        </w:trPr>
        <w:tc>
          <w:tcPr>
            <w:tcW w:w="2833" w:type="dxa"/>
            <w:tcBorders>
              <w:top w:val="nil"/>
              <w:left w:val="nil"/>
              <w:bottom w:val="nil"/>
              <w:right w:val="nil"/>
            </w:tcBorders>
          </w:tcPr>
          <w:p w14:paraId="08A25F4E" w14:textId="77777777" w:rsidR="00076DC4" w:rsidRDefault="00000000">
            <w:pPr>
              <w:spacing w:after="0" w:line="259" w:lineRule="auto"/>
              <w:ind w:left="0" w:firstLine="0"/>
              <w:jc w:val="left"/>
            </w:pPr>
            <w:r>
              <w:t xml:space="preserve">  </w:t>
            </w:r>
          </w:p>
        </w:tc>
        <w:tc>
          <w:tcPr>
            <w:tcW w:w="710" w:type="dxa"/>
            <w:tcBorders>
              <w:top w:val="nil"/>
              <w:left w:val="nil"/>
              <w:bottom w:val="nil"/>
              <w:right w:val="nil"/>
            </w:tcBorders>
          </w:tcPr>
          <w:p w14:paraId="582EE623" w14:textId="77777777" w:rsidR="00076DC4" w:rsidRDefault="00076DC4">
            <w:pPr>
              <w:spacing w:after="160" w:line="259" w:lineRule="auto"/>
              <w:ind w:left="0" w:firstLine="0"/>
              <w:jc w:val="left"/>
            </w:pPr>
          </w:p>
        </w:tc>
        <w:tc>
          <w:tcPr>
            <w:tcW w:w="5990" w:type="dxa"/>
            <w:tcBorders>
              <w:top w:val="nil"/>
              <w:left w:val="nil"/>
              <w:bottom w:val="nil"/>
              <w:right w:val="nil"/>
            </w:tcBorders>
          </w:tcPr>
          <w:p w14:paraId="1A3FAC67" w14:textId="77777777" w:rsidR="00076DC4" w:rsidRDefault="00076DC4">
            <w:pPr>
              <w:spacing w:after="160" w:line="259" w:lineRule="auto"/>
              <w:ind w:left="0" w:firstLine="0"/>
              <w:jc w:val="left"/>
            </w:pPr>
          </w:p>
        </w:tc>
      </w:tr>
      <w:tr w:rsidR="00076DC4" w14:paraId="3A45D12B" w14:textId="77777777">
        <w:trPr>
          <w:trHeight w:val="352"/>
        </w:trPr>
        <w:tc>
          <w:tcPr>
            <w:tcW w:w="2833" w:type="dxa"/>
            <w:tcBorders>
              <w:top w:val="nil"/>
              <w:left w:val="nil"/>
              <w:bottom w:val="nil"/>
              <w:right w:val="nil"/>
            </w:tcBorders>
          </w:tcPr>
          <w:p w14:paraId="132B6BD7" w14:textId="77777777" w:rsidR="00076DC4" w:rsidRDefault="00000000">
            <w:pPr>
              <w:spacing w:after="0" w:line="259" w:lineRule="auto"/>
              <w:ind w:left="0" w:firstLine="0"/>
              <w:jc w:val="left"/>
            </w:pPr>
            <w:r>
              <w:t xml:space="preserve">Stavba:  </w:t>
            </w:r>
          </w:p>
        </w:tc>
        <w:tc>
          <w:tcPr>
            <w:tcW w:w="710" w:type="dxa"/>
            <w:tcBorders>
              <w:top w:val="nil"/>
              <w:left w:val="nil"/>
              <w:bottom w:val="nil"/>
              <w:right w:val="nil"/>
            </w:tcBorders>
          </w:tcPr>
          <w:p w14:paraId="03D4DC31" w14:textId="77777777" w:rsidR="00076DC4" w:rsidRDefault="00076DC4">
            <w:pPr>
              <w:spacing w:after="160" w:line="259" w:lineRule="auto"/>
              <w:ind w:left="0" w:firstLine="0"/>
              <w:jc w:val="left"/>
            </w:pPr>
          </w:p>
        </w:tc>
        <w:tc>
          <w:tcPr>
            <w:tcW w:w="5990" w:type="dxa"/>
            <w:tcBorders>
              <w:top w:val="nil"/>
              <w:left w:val="nil"/>
              <w:bottom w:val="nil"/>
              <w:right w:val="nil"/>
            </w:tcBorders>
          </w:tcPr>
          <w:p w14:paraId="18100969" w14:textId="77777777" w:rsidR="00076DC4" w:rsidRDefault="00000000">
            <w:pPr>
              <w:spacing w:after="0" w:line="259" w:lineRule="auto"/>
              <w:ind w:left="2" w:firstLine="0"/>
            </w:pPr>
            <w:r>
              <w:t xml:space="preserve">SOŠ pro ochranu a obnovu </w:t>
            </w:r>
            <w:proofErr w:type="gramStart"/>
            <w:r>
              <w:t xml:space="preserve">ŽP - </w:t>
            </w:r>
            <w:proofErr w:type="spellStart"/>
            <w:r>
              <w:t>Schola</w:t>
            </w:r>
            <w:proofErr w:type="spellEnd"/>
            <w:proofErr w:type="gramEnd"/>
            <w:r>
              <w:t xml:space="preserve"> </w:t>
            </w:r>
            <w:proofErr w:type="spellStart"/>
            <w:r>
              <w:t>Humanitas</w:t>
            </w:r>
            <w:proofErr w:type="spellEnd"/>
            <w:r>
              <w:t xml:space="preserve">, Litvínov  </w:t>
            </w:r>
          </w:p>
        </w:tc>
      </w:tr>
      <w:tr w:rsidR="00076DC4" w14:paraId="67A94517" w14:textId="77777777">
        <w:trPr>
          <w:trHeight w:val="433"/>
        </w:trPr>
        <w:tc>
          <w:tcPr>
            <w:tcW w:w="2833" w:type="dxa"/>
            <w:tcBorders>
              <w:top w:val="nil"/>
              <w:left w:val="nil"/>
              <w:bottom w:val="nil"/>
              <w:right w:val="nil"/>
            </w:tcBorders>
          </w:tcPr>
          <w:p w14:paraId="2376382A" w14:textId="77777777" w:rsidR="00076DC4" w:rsidRDefault="00000000">
            <w:pPr>
              <w:tabs>
                <w:tab w:val="center" w:pos="2124"/>
              </w:tabs>
              <w:spacing w:after="0" w:line="259" w:lineRule="auto"/>
              <w:ind w:left="0" w:firstLine="0"/>
              <w:jc w:val="left"/>
            </w:pPr>
            <w:r>
              <w:t xml:space="preserve">Místo </w:t>
            </w:r>
            <w:proofErr w:type="gramStart"/>
            <w:r>
              <w:t xml:space="preserve">stavby:   </w:t>
            </w:r>
            <w:proofErr w:type="gramEnd"/>
            <w:r>
              <w:tab/>
              <w:t xml:space="preserve">  </w:t>
            </w:r>
          </w:p>
        </w:tc>
        <w:tc>
          <w:tcPr>
            <w:tcW w:w="710" w:type="dxa"/>
            <w:tcBorders>
              <w:top w:val="nil"/>
              <w:left w:val="nil"/>
              <w:bottom w:val="nil"/>
              <w:right w:val="nil"/>
            </w:tcBorders>
          </w:tcPr>
          <w:p w14:paraId="0955590F" w14:textId="77777777" w:rsidR="00076DC4" w:rsidRDefault="00000000">
            <w:pPr>
              <w:spacing w:after="0" w:line="259" w:lineRule="auto"/>
              <w:ind w:left="0" w:firstLine="0"/>
              <w:jc w:val="left"/>
            </w:pPr>
            <w:r>
              <w:t xml:space="preserve">  </w:t>
            </w:r>
          </w:p>
        </w:tc>
        <w:tc>
          <w:tcPr>
            <w:tcW w:w="5990" w:type="dxa"/>
            <w:tcBorders>
              <w:top w:val="nil"/>
              <w:left w:val="nil"/>
              <w:bottom w:val="nil"/>
              <w:right w:val="nil"/>
            </w:tcBorders>
          </w:tcPr>
          <w:p w14:paraId="2A4657F6" w14:textId="77777777" w:rsidR="00076DC4" w:rsidRDefault="00000000">
            <w:pPr>
              <w:spacing w:after="0" w:line="259" w:lineRule="auto"/>
              <w:ind w:left="7" w:firstLine="0"/>
              <w:jc w:val="left"/>
            </w:pPr>
            <w:r>
              <w:t xml:space="preserve">Ukrajinská 379, Horní Litvínov, 436 01 Litvínov  </w:t>
            </w:r>
          </w:p>
        </w:tc>
      </w:tr>
      <w:tr w:rsidR="00076DC4" w14:paraId="32D08565" w14:textId="77777777">
        <w:trPr>
          <w:trHeight w:val="433"/>
        </w:trPr>
        <w:tc>
          <w:tcPr>
            <w:tcW w:w="2833" w:type="dxa"/>
            <w:tcBorders>
              <w:top w:val="nil"/>
              <w:left w:val="nil"/>
              <w:bottom w:val="nil"/>
              <w:right w:val="nil"/>
            </w:tcBorders>
          </w:tcPr>
          <w:p w14:paraId="63CC838E" w14:textId="77777777" w:rsidR="00076DC4" w:rsidRDefault="00000000">
            <w:pPr>
              <w:tabs>
                <w:tab w:val="center" w:pos="1416"/>
                <w:tab w:val="center" w:pos="2124"/>
              </w:tabs>
              <w:spacing w:after="0" w:line="259" w:lineRule="auto"/>
              <w:ind w:left="0" w:firstLine="0"/>
              <w:jc w:val="left"/>
            </w:pPr>
            <w:r>
              <w:t xml:space="preserve">Dílčí </w:t>
            </w:r>
            <w:proofErr w:type="gramStart"/>
            <w:r>
              <w:t xml:space="preserve">část:  </w:t>
            </w:r>
            <w:r>
              <w:tab/>
            </w:r>
            <w:proofErr w:type="gramEnd"/>
            <w:r>
              <w:t xml:space="preserve">  </w:t>
            </w:r>
            <w:r>
              <w:tab/>
              <w:t xml:space="preserve">  </w:t>
            </w:r>
          </w:p>
        </w:tc>
        <w:tc>
          <w:tcPr>
            <w:tcW w:w="710" w:type="dxa"/>
            <w:tcBorders>
              <w:top w:val="nil"/>
              <w:left w:val="nil"/>
              <w:bottom w:val="nil"/>
              <w:right w:val="nil"/>
            </w:tcBorders>
          </w:tcPr>
          <w:p w14:paraId="37DFD69F" w14:textId="77777777" w:rsidR="00076DC4" w:rsidRDefault="00000000">
            <w:pPr>
              <w:spacing w:after="0" w:line="259" w:lineRule="auto"/>
              <w:ind w:left="0" w:firstLine="0"/>
              <w:jc w:val="left"/>
            </w:pPr>
            <w:r>
              <w:t xml:space="preserve">  </w:t>
            </w:r>
          </w:p>
        </w:tc>
        <w:tc>
          <w:tcPr>
            <w:tcW w:w="5990" w:type="dxa"/>
            <w:tcBorders>
              <w:top w:val="nil"/>
              <w:left w:val="nil"/>
              <w:bottom w:val="nil"/>
              <w:right w:val="nil"/>
            </w:tcBorders>
          </w:tcPr>
          <w:p w14:paraId="21396B27" w14:textId="77777777" w:rsidR="00076DC4" w:rsidRDefault="00000000">
            <w:pPr>
              <w:spacing w:after="0" w:line="259" w:lineRule="auto"/>
              <w:ind w:left="7" w:firstLine="0"/>
              <w:jc w:val="left"/>
            </w:pPr>
            <w:r>
              <w:t xml:space="preserve">AV technika + silnoproud + osvětlení + stavba + nábytek  </w:t>
            </w:r>
          </w:p>
        </w:tc>
      </w:tr>
      <w:tr w:rsidR="00076DC4" w14:paraId="54D01923" w14:textId="77777777">
        <w:trPr>
          <w:trHeight w:val="432"/>
        </w:trPr>
        <w:tc>
          <w:tcPr>
            <w:tcW w:w="2833" w:type="dxa"/>
            <w:tcBorders>
              <w:top w:val="nil"/>
              <w:left w:val="nil"/>
              <w:bottom w:val="nil"/>
              <w:right w:val="nil"/>
            </w:tcBorders>
          </w:tcPr>
          <w:p w14:paraId="049A3F73" w14:textId="77777777" w:rsidR="00076DC4" w:rsidRDefault="00000000">
            <w:pPr>
              <w:spacing w:after="0" w:line="259" w:lineRule="auto"/>
              <w:ind w:left="0" w:firstLine="0"/>
              <w:jc w:val="left"/>
            </w:pPr>
            <w:r>
              <w:t xml:space="preserve">Stupeň dokumentace:  </w:t>
            </w:r>
          </w:p>
        </w:tc>
        <w:tc>
          <w:tcPr>
            <w:tcW w:w="710" w:type="dxa"/>
            <w:tcBorders>
              <w:top w:val="nil"/>
              <w:left w:val="nil"/>
              <w:bottom w:val="nil"/>
              <w:right w:val="nil"/>
            </w:tcBorders>
          </w:tcPr>
          <w:p w14:paraId="2C80C465" w14:textId="77777777" w:rsidR="00076DC4" w:rsidRDefault="00000000">
            <w:pPr>
              <w:spacing w:after="0" w:line="259" w:lineRule="auto"/>
              <w:ind w:left="0" w:firstLine="0"/>
              <w:jc w:val="left"/>
            </w:pPr>
            <w:r>
              <w:t xml:space="preserve">  </w:t>
            </w:r>
          </w:p>
        </w:tc>
        <w:tc>
          <w:tcPr>
            <w:tcW w:w="5990" w:type="dxa"/>
            <w:tcBorders>
              <w:top w:val="nil"/>
              <w:left w:val="nil"/>
              <w:bottom w:val="nil"/>
              <w:right w:val="nil"/>
            </w:tcBorders>
          </w:tcPr>
          <w:p w14:paraId="62FB1135" w14:textId="77777777" w:rsidR="00076DC4" w:rsidRDefault="00000000">
            <w:pPr>
              <w:spacing w:after="0" w:line="259" w:lineRule="auto"/>
              <w:ind w:left="0" w:firstLine="0"/>
              <w:jc w:val="left"/>
            </w:pPr>
            <w:r>
              <w:t xml:space="preserve">Dokumentace výběru dodavatele – DVD  </w:t>
            </w:r>
          </w:p>
        </w:tc>
      </w:tr>
      <w:tr w:rsidR="00076DC4" w14:paraId="45028405" w14:textId="77777777">
        <w:trPr>
          <w:trHeight w:val="433"/>
        </w:trPr>
        <w:tc>
          <w:tcPr>
            <w:tcW w:w="2833" w:type="dxa"/>
            <w:tcBorders>
              <w:top w:val="nil"/>
              <w:left w:val="nil"/>
              <w:bottom w:val="nil"/>
              <w:right w:val="nil"/>
            </w:tcBorders>
          </w:tcPr>
          <w:p w14:paraId="4E61295B" w14:textId="77777777" w:rsidR="00076DC4" w:rsidRDefault="00000000">
            <w:pPr>
              <w:tabs>
                <w:tab w:val="center" w:pos="1416"/>
                <w:tab w:val="center" w:pos="2124"/>
              </w:tabs>
              <w:spacing w:after="0" w:line="259" w:lineRule="auto"/>
              <w:ind w:left="0" w:firstLine="0"/>
              <w:jc w:val="left"/>
            </w:pPr>
            <w:proofErr w:type="gramStart"/>
            <w:r>
              <w:t xml:space="preserve">Investor:  </w:t>
            </w:r>
            <w:r>
              <w:tab/>
            </w:r>
            <w:proofErr w:type="gramEnd"/>
            <w:r>
              <w:t xml:space="preserve">  </w:t>
            </w:r>
            <w:r>
              <w:tab/>
              <w:t xml:space="preserve">  </w:t>
            </w:r>
          </w:p>
        </w:tc>
        <w:tc>
          <w:tcPr>
            <w:tcW w:w="710" w:type="dxa"/>
            <w:tcBorders>
              <w:top w:val="nil"/>
              <w:left w:val="nil"/>
              <w:bottom w:val="nil"/>
              <w:right w:val="nil"/>
            </w:tcBorders>
          </w:tcPr>
          <w:p w14:paraId="007C7981" w14:textId="77777777" w:rsidR="00076DC4" w:rsidRDefault="00000000">
            <w:pPr>
              <w:spacing w:after="0" w:line="259" w:lineRule="auto"/>
              <w:ind w:left="0" w:firstLine="0"/>
              <w:jc w:val="left"/>
            </w:pPr>
            <w:r>
              <w:t xml:space="preserve">  </w:t>
            </w:r>
          </w:p>
        </w:tc>
        <w:tc>
          <w:tcPr>
            <w:tcW w:w="5990" w:type="dxa"/>
            <w:tcBorders>
              <w:top w:val="nil"/>
              <w:left w:val="nil"/>
              <w:bottom w:val="nil"/>
              <w:right w:val="nil"/>
            </w:tcBorders>
          </w:tcPr>
          <w:p w14:paraId="424DFD7D" w14:textId="77777777" w:rsidR="00076DC4" w:rsidRDefault="00000000">
            <w:pPr>
              <w:spacing w:after="0" w:line="259" w:lineRule="auto"/>
              <w:ind w:left="2" w:firstLine="0"/>
            </w:pPr>
            <w:r>
              <w:t xml:space="preserve">SOŠ pro ochranu a obnovu </w:t>
            </w:r>
            <w:proofErr w:type="gramStart"/>
            <w:r>
              <w:t xml:space="preserve">ŽP - </w:t>
            </w:r>
            <w:proofErr w:type="spellStart"/>
            <w:r>
              <w:t>Schola</w:t>
            </w:r>
            <w:proofErr w:type="spellEnd"/>
            <w:proofErr w:type="gramEnd"/>
            <w:r>
              <w:t xml:space="preserve"> </w:t>
            </w:r>
            <w:proofErr w:type="spellStart"/>
            <w:r>
              <w:t>Humanitas</w:t>
            </w:r>
            <w:proofErr w:type="spellEnd"/>
            <w:r>
              <w:t xml:space="preserve">, Litvínov  </w:t>
            </w:r>
          </w:p>
        </w:tc>
      </w:tr>
      <w:tr w:rsidR="00076DC4" w14:paraId="5725D788" w14:textId="77777777">
        <w:trPr>
          <w:trHeight w:val="341"/>
        </w:trPr>
        <w:tc>
          <w:tcPr>
            <w:tcW w:w="2833" w:type="dxa"/>
            <w:tcBorders>
              <w:top w:val="nil"/>
              <w:left w:val="nil"/>
              <w:bottom w:val="nil"/>
              <w:right w:val="nil"/>
            </w:tcBorders>
            <w:vAlign w:val="bottom"/>
          </w:tcPr>
          <w:p w14:paraId="0C8F906E" w14:textId="77777777" w:rsidR="00076DC4" w:rsidRDefault="00000000">
            <w:pPr>
              <w:spacing w:after="0" w:line="259" w:lineRule="auto"/>
              <w:ind w:left="0" w:firstLine="0"/>
              <w:jc w:val="left"/>
            </w:pPr>
            <w:r>
              <w:t xml:space="preserve">Projektant </w:t>
            </w:r>
            <w:proofErr w:type="gramStart"/>
            <w:r>
              <w:t xml:space="preserve">profese:   </w:t>
            </w:r>
            <w:proofErr w:type="gramEnd"/>
            <w:r>
              <w:t xml:space="preserve"> </w:t>
            </w:r>
          </w:p>
        </w:tc>
        <w:tc>
          <w:tcPr>
            <w:tcW w:w="710" w:type="dxa"/>
            <w:tcBorders>
              <w:top w:val="nil"/>
              <w:left w:val="nil"/>
              <w:bottom w:val="nil"/>
              <w:right w:val="nil"/>
            </w:tcBorders>
            <w:vAlign w:val="bottom"/>
          </w:tcPr>
          <w:p w14:paraId="7AA492EA" w14:textId="77777777" w:rsidR="00076DC4" w:rsidRDefault="00000000">
            <w:pPr>
              <w:spacing w:after="0" w:line="259" w:lineRule="auto"/>
              <w:ind w:left="0" w:firstLine="0"/>
              <w:jc w:val="left"/>
            </w:pPr>
            <w:r>
              <w:t xml:space="preserve">  </w:t>
            </w:r>
          </w:p>
        </w:tc>
        <w:tc>
          <w:tcPr>
            <w:tcW w:w="5990" w:type="dxa"/>
            <w:tcBorders>
              <w:top w:val="nil"/>
              <w:left w:val="nil"/>
              <w:bottom w:val="nil"/>
              <w:right w:val="nil"/>
            </w:tcBorders>
            <w:vAlign w:val="bottom"/>
          </w:tcPr>
          <w:p w14:paraId="16A51BBD" w14:textId="77777777" w:rsidR="00076DC4" w:rsidRDefault="00000000">
            <w:pPr>
              <w:spacing w:after="0" w:line="259" w:lineRule="auto"/>
              <w:ind w:left="12" w:firstLine="0"/>
              <w:jc w:val="left"/>
            </w:pPr>
            <w:r>
              <w:rPr>
                <w:b/>
              </w:rPr>
              <w:t>DESIGN 4AVI s.r.o.</w:t>
            </w:r>
            <w:r>
              <w:t xml:space="preserve">, Pražská 63, 102 00 Praha 10  </w:t>
            </w:r>
          </w:p>
        </w:tc>
      </w:tr>
    </w:tbl>
    <w:p w14:paraId="61CA6D3F" w14:textId="77777777" w:rsidR="00076DC4" w:rsidRDefault="00000000">
      <w:pPr>
        <w:spacing w:after="90"/>
        <w:ind w:left="9" w:right="174"/>
      </w:pPr>
      <w:r>
        <w:t xml:space="preserve">                                                          Sebastian </w:t>
      </w:r>
      <w:proofErr w:type="spellStart"/>
      <w:r>
        <w:t>Fenyk</w:t>
      </w:r>
      <w:proofErr w:type="spellEnd"/>
      <w:r>
        <w:t xml:space="preserve">  </w:t>
      </w:r>
    </w:p>
    <w:p w14:paraId="2DCDF8DB" w14:textId="77777777" w:rsidR="00076DC4" w:rsidRDefault="00000000">
      <w:pPr>
        <w:spacing w:after="98" w:line="259" w:lineRule="auto"/>
        <w:ind w:left="0" w:firstLine="0"/>
        <w:jc w:val="left"/>
      </w:pPr>
      <w:r>
        <w:t xml:space="preserve"> </w:t>
      </w:r>
    </w:p>
    <w:p w14:paraId="51D0C3C6" w14:textId="77777777" w:rsidR="00076DC4" w:rsidRDefault="00000000">
      <w:pPr>
        <w:spacing w:after="98" w:line="259" w:lineRule="auto"/>
        <w:ind w:left="0" w:firstLine="0"/>
        <w:jc w:val="left"/>
      </w:pPr>
      <w:r>
        <w:t xml:space="preserve"> </w:t>
      </w:r>
    </w:p>
    <w:p w14:paraId="50F35114" w14:textId="77777777" w:rsidR="00076DC4" w:rsidRDefault="00000000">
      <w:pPr>
        <w:spacing w:after="98" w:line="259" w:lineRule="auto"/>
        <w:ind w:left="0" w:firstLine="0"/>
        <w:jc w:val="left"/>
      </w:pPr>
      <w:r>
        <w:t xml:space="preserve"> </w:t>
      </w:r>
    </w:p>
    <w:p w14:paraId="217A576A" w14:textId="77777777" w:rsidR="00076DC4" w:rsidRDefault="00000000">
      <w:pPr>
        <w:spacing w:after="98" w:line="259" w:lineRule="auto"/>
        <w:ind w:left="0" w:firstLine="0"/>
        <w:jc w:val="left"/>
      </w:pPr>
      <w:r>
        <w:t xml:space="preserve"> </w:t>
      </w:r>
    </w:p>
    <w:p w14:paraId="6D784D9B" w14:textId="77777777" w:rsidR="00076DC4" w:rsidRDefault="00000000">
      <w:pPr>
        <w:spacing w:after="100" w:line="259" w:lineRule="auto"/>
        <w:ind w:left="0" w:firstLine="0"/>
        <w:jc w:val="left"/>
      </w:pPr>
      <w:r>
        <w:t xml:space="preserve"> </w:t>
      </w:r>
    </w:p>
    <w:p w14:paraId="3B4613D1" w14:textId="77777777" w:rsidR="00076DC4" w:rsidRDefault="00000000">
      <w:pPr>
        <w:spacing w:after="98" w:line="259" w:lineRule="auto"/>
        <w:ind w:left="0" w:firstLine="0"/>
        <w:jc w:val="left"/>
      </w:pPr>
      <w:r>
        <w:t xml:space="preserve"> </w:t>
      </w:r>
    </w:p>
    <w:p w14:paraId="0A7310F8" w14:textId="77777777" w:rsidR="00076DC4" w:rsidRDefault="00000000">
      <w:pPr>
        <w:spacing w:after="98" w:line="259" w:lineRule="auto"/>
        <w:ind w:left="0" w:firstLine="0"/>
        <w:jc w:val="left"/>
      </w:pPr>
      <w:r>
        <w:t xml:space="preserve"> </w:t>
      </w:r>
    </w:p>
    <w:p w14:paraId="7B5EBDFA" w14:textId="77777777" w:rsidR="00076DC4" w:rsidRDefault="00000000">
      <w:pPr>
        <w:spacing w:after="98" w:line="259" w:lineRule="auto"/>
        <w:ind w:left="0" w:firstLine="0"/>
        <w:jc w:val="left"/>
      </w:pPr>
      <w:r>
        <w:t xml:space="preserve"> </w:t>
      </w:r>
    </w:p>
    <w:p w14:paraId="7CAB0F63" w14:textId="77777777" w:rsidR="00076DC4" w:rsidRDefault="00000000">
      <w:pPr>
        <w:spacing w:after="100" w:line="259" w:lineRule="auto"/>
        <w:ind w:left="0" w:firstLine="0"/>
        <w:jc w:val="left"/>
      </w:pPr>
      <w:r>
        <w:t xml:space="preserve"> </w:t>
      </w:r>
    </w:p>
    <w:p w14:paraId="497A34A3" w14:textId="77777777" w:rsidR="00076DC4" w:rsidRDefault="00000000">
      <w:pPr>
        <w:spacing w:after="0" w:line="259" w:lineRule="auto"/>
        <w:ind w:left="0" w:firstLine="0"/>
        <w:jc w:val="left"/>
      </w:pPr>
      <w:r>
        <w:t xml:space="preserve"> </w:t>
      </w:r>
    </w:p>
    <w:p w14:paraId="70422BCD" w14:textId="77777777" w:rsidR="00076DC4" w:rsidRDefault="00000000">
      <w:pPr>
        <w:spacing w:after="101" w:line="259" w:lineRule="auto"/>
        <w:ind w:left="0" w:firstLine="0"/>
        <w:jc w:val="left"/>
      </w:pPr>
      <w:r>
        <w:t xml:space="preserve"> </w:t>
      </w:r>
    </w:p>
    <w:p w14:paraId="35974877" w14:textId="77777777" w:rsidR="00076DC4" w:rsidRDefault="00000000">
      <w:pPr>
        <w:spacing w:after="199" w:line="259" w:lineRule="auto"/>
        <w:ind w:left="0" w:firstLine="0"/>
        <w:jc w:val="left"/>
      </w:pPr>
      <w:r>
        <w:t xml:space="preserve"> </w:t>
      </w:r>
    </w:p>
    <w:p w14:paraId="07C3D3C7" w14:textId="77777777" w:rsidR="00076DC4" w:rsidRDefault="00000000">
      <w:pPr>
        <w:pStyle w:val="Nadpis1"/>
        <w:ind w:left="-5"/>
      </w:pPr>
      <w:r>
        <w:lastRenderedPageBreak/>
        <w:t xml:space="preserve">OBSAH  </w:t>
      </w:r>
    </w:p>
    <w:p w14:paraId="7EA024E6" w14:textId="77777777" w:rsidR="00076DC4" w:rsidRDefault="00000000">
      <w:pPr>
        <w:spacing w:after="121" w:line="259" w:lineRule="auto"/>
        <w:ind w:left="-14" w:right="142" w:firstLine="0"/>
        <w:jc w:val="right"/>
      </w:pPr>
      <w:r>
        <w:rPr>
          <w:rFonts w:ascii="Calibri" w:eastAsia="Calibri" w:hAnsi="Calibri" w:cs="Calibri"/>
          <w:noProof/>
        </w:rPr>
        <mc:AlternateContent>
          <mc:Choice Requires="wpg">
            <w:drawing>
              <wp:inline distT="0" distB="0" distL="0" distR="0" wp14:anchorId="599612A6" wp14:editId="6D565D9E">
                <wp:extent cx="6158230" cy="8890"/>
                <wp:effectExtent l="0" t="0" r="0" b="0"/>
                <wp:docPr id="7847" name="Group 7847"/>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0119" name="Shape 1011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847" style="width:484.9pt;height:0.700012pt;mso-position-horizontal-relative:char;mso-position-vertical-relative:line" coordsize="61582,88">
                <v:shape id="Shape 10120"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60B480D1" w14:textId="77777777" w:rsidR="00076DC4" w:rsidRDefault="00000000">
      <w:pPr>
        <w:numPr>
          <w:ilvl w:val="0"/>
          <w:numId w:val="1"/>
        </w:numPr>
        <w:spacing w:after="95" w:line="259" w:lineRule="auto"/>
        <w:ind w:hanging="660"/>
        <w:jc w:val="left"/>
      </w:pPr>
      <w:r>
        <w:rPr>
          <w:b/>
          <w:sz w:val="20"/>
        </w:rPr>
        <w:t>ÚVOD .................................................................................................................................................... 4</w:t>
      </w:r>
      <w:r>
        <w:rPr>
          <w:rFonts w:ascii="Calibri" w:eastAsia="Calibri" w:hAnsi="Calibri" w:cs="Calibri"/>
          <w:sz w:val="24"/>
        </w:rPr>
        <w:t xml:space="preserve"> </w:t>
      </w:r>
      <w:r>
        <w:t xml:space="preserve"> </w:t>
      </w:r>
    </w:p>
    <w:p w14:paraId="07BEB61C" w14:textId="77777777" w:rsidR="00076DC4" w:rsidRDefault="00000000">
      <w:pPr>
        <w:numPr>
          <w:ilvl w:val="0"/>
          <w:numId w:val="1"/>
        </w:numPr>
        <w:spacing w:after="95" w:line="259" w:lineRule="auto"/>
        <w:ind w:hanging="660"/>
        <w:jc w:val="left"/>
      </w:pPr>
      <w:r>
        <w:rPr>
          <w:b/>
          <w:sz w:val="20"/>
        </w:rPr>
        <w:t>CÍLE REKONSTRUKCE – VÝSLEDEK ............................................................................................... 4</w:t>
      </w:r>
      <w:r>
        <w:rPr>
          <w:rFonts w:ascii="Calibri" w:eastAsia="Calibri" w:hAnsi="Calibri" w:cs="Calibri"/>
          <w:sz w:val="24"/>
        </w:rPr>
        <w:t xml:space="preserve"> </w:t>
      </w:r>
      <w:r>
        <w:t xml:space="preserve"> </w:t>
      </w:r>
    </w:p>
    <w:p w14:paraId="3A5CFE07" w14:textId="77777777" w:rsidR="00076DC4" w:rsidRDefault="00000000">
      <w:pPr>
        <w:numPr>
          <w:ilvl w:val="0"/>
          <w:numId w:val="1"/>
        </w:numPr>
        <w:spacing w:after="95" w:line="259" w:lineRule="auto"/>
        <w:ind w:hanging="660"/>
        <w:jc w:val="left"/>
      </w:pPr>
      <w:r>
        <w:rPr>
          <w:b/>
          <w:sz w:val="20"/>
        </w:rPr>
        <w:t>TOPOLOGICKÝ POPIS REALIZACE ................................................................................................. 4</w:t>
      </w:r>
      <w:r>
        <w:rPr>
          <w:rFonts w:ascii="Calibri" w:eastAsia="Calibri" w:hAnsi="Calibri" w:cs="Calibri"/>
          <w:sz w:val="24"/>
        </w:rPr>
        <w:t xml:space="preserve"> </w:t>
      </w:r>
      <w:r>
        <w:t xml:space="preserve"> </w:t>
      </w:r>
    </w:p>
    <w:p w14:paraId="1C8A32AE" w14:textId="77777777" w:rsidR="00076DC4" w:rsidRDefault="00000000">
      <w:pPr>
        <w:numPr>
          <w:ilvl w:val="1"/>
          <w:numId w:val="1"/>
        </w:numPr>
        <w:spacing w:after="94" w:line="259" w:lineRule="auto"/>
        <w:ind w:left="946" w:hanging="677"/>
        <w:jc w:val="left"/>
      </w:pPr>
      <w:r>
        <w:rPr>
          <w:sz w:val="20"/>
        </w:rPr>
        <w:t>Stavební práce – bourací a přípravné práce .................................................................................... 4</w:t>
      </w:r>
      <w:r>
        <w:rPr>
          <w:rFonts w:ascii="Calibri" w:eastAsia="Calibri" w:hAnsi="Calibri" w:cs="Calibri"/>
          <w:sz w:val="24"/>
        </w:rPr>
        <w:t xml:space="preserve"> </w:t>
      </w:r>
      <w:r>
        <w:t xml:space="preserve"> </w:t>
      </w:r>
    </w:p>
    <w:p w14:paraId="7CC6F268" w14:textId="77777777" w:rsidR="00076DC4" w:rsidRDefault="00000000">
      <w:pPr>
        <w:numPr>
          <w:ilvl w:val="1"/>
          <w:numId w:val="1"/>
        </w:numPr>
        <w:spacing w:after="94" w:line="259" w:lineRule="auto"/>
        <w:ind w:left="946" w:hanging="677"/>
        <w:jc w:val="left"/>
      </w:pPr>
      <w:r>
        <w:rPr>
          <w:sz w:val="20"/>
        </w:rPr>
        <w:t>Stavební práce – pokládka nové podlahové krytiny ......................................................................... 5</w:t>
      </w:r>
      <w:r>
        <w:rPr>
          <w:rFonts w:ascii="Calibri" w:eastAsia="Calibri" w:hAnsi="Calibri" w:cs="Calibri"/>
          <w:sz w:val="24"/>
        </w:rPr>
        <w:t xml:space="preserve"> </w:t>
      </w:r>
      <w:r>
        <w:t xml:space="preserve"> </w:t>
      </w:r>
    </w:p>
    <w:p w14:paraId="774E7EA2" w14:textId="77777777" w:rsidR="00076DC4" w:rsidRDefault="00000000">
      <w:pPr>
        <w:numPr>
          <w:ilvl w:val="1"/>
          <w:numId w:val="1"/>
        </w:numPr>
        <w:spacing w:after="94" w:line="259" w:lineRule="auto"/>
        <w:ind w:left="946" w:hanging="677"/>
        <w:jc w:val="left"/>
      </w:pPr>
      <w:r>
        <w:rPr>
          <w:sz w:val="20"/>
        </w:rPr>
        <w:t>Silnoproud, provozní osvětlení ......................................................................................................... 6</w:t>
      </w:r>
      <w:r>
        <w:rPr>
          <w:rFonts w:ascii="Calibri" w:eastAsia="Calibri" w:hAnsi="Calibri" w:cs="Calibri"/>
          <w:sz w:val="24"/>
        </w:rPr>
        <w:t xml:space="preserve"> </w:t>
      </w:r>
      <w:r>
        <w:t xml:space="preserve"> </w:t>
      </w:r>
    </w:p>
    <w:p w14:paraId="195CFAA0" w14:textId="77777777" w:rsidR="00076DC4" w:rsidRDefault="00000000">
      <w:pPr>
        <w:numPr>
          <w:ilvl w:val="1"/>
          <w:numId w:val="1"/>
        </w:numPr>
        <w:spacing w:after="94" w:line="259" w:lineRule="auto"/>
        <w:ind w:left="946" w:hanging="677"/>
        <w:jc w:val="left"/>
      </w:pPr>
      <w:r>
        <w:rPr>
          <w:sz w:val="20"/>
        </w:rPr>
        <w:t>Usazení nábytku a interaktivního zobrazovače ............................................................................. 11</w:t>
      </w:r>
      <w:r>
        <w:rPr>
          <w:rFonts w:ascii="Calibri" w:eastAsia="Calibri" w:hAnsi="Calibri" w:cs="Calibri"/>
          <w:sz w:val="24"/>
        </w:rPr>
        <w:t xml:space="preserve"> </w:t>
      </w:r>
      <w:r>
        <w:t xml:space="preserve"> </w:t>
      </w:r>
    </w:p>
    <w:p w14:paraId="1F0783A6" w14:textId="3D73D84D" w:rsidR="00076DC4" w:rsidRDefault="00000000">
      <w:pPr>
        <w:numPr>
          <w:ilvl w:val="0"/>
          <w:numId w:val="1"/>
        </w:numPr>
        <w:spacing w:after="95" w:line="259" w:lineRule="auto"/>
        <w:ind w:hanging="660"/>
        <w:jc w:val="left"/>
      </w:pPr>
      <w:r>
        <w:rPr>
          <w:b/>
          <w:sz w:val="20"/>
        </w:rPr>
        <w:t xml:space="preserve">POŽADAVKY A NÁROKY NA </w:t>
      </w:r>
      <w:r w:rsidR="008F3548" w:rsidRPr="008F3548">
        <w:rPr>
          <w:b/>
          <w:sz w:val="20"/>
        </w:rPr>
        <w:t>ZHOTOVITELE</w:t>
      </w:r>
      <w:r>
        <w:rPr>
          <w:b/>
          <w:sz w:val="20"/>
        </w:rPr>
        <w:t xml:space="preserve"> </w:t>
      </w:r>
      <w:r w:rsidR="00107018">
        <w:rPr>
          <w:b/>
          <w:sz w:val="20"/>
        </w:rPr>
        <w:t>………………</w:t>
      </w:r>
      <w:r>
        <w:rPr>
          <w:b/>
          <w:sz w:val="20"/>
        </w:rPr>
        <w:t>............................................................ 11</w:t>
      </w:r>
      <w:r>
        <w:rPr>
          <w:rFonts w:ascii="Calibri" w:eastAsia="Calibri" w:hAnsi="Calibri" w:cs="Calibri"/>
          <w:sz w:val="24"/>
        </w:rPr>
        <w:t xml:space="preserve"> </w:t>
      </w:r>
      <w:r>
        <w:t xml:space="preserve"> </w:t>
      </w:r>
    </w:p>
    <w:p w14:paraId="7E5241A1" w14:textId="77777777" w:rsidR="00076DC4" w:rsidRDefault="00000000">
      <w:pPr>
        <w:numPr>
          <w:ilvl w:val="1"/>
          <w:numId w:val="1"/>
        </w:numPr>
        <w:spacing w:after="94" w:line="259" w:lineRule="auto"/>
        <w:ind w:left="946" w:hanging="677"/>
        <w:jc w:val="left"/>
      </w:pPr>
      <w:r>
        <w:rPr>
          <w:sz w:val="20"/>
        </w:rPr>
        <w:t>Silnoproud ...................................................................................................................................... 11</w:t>
      </w:r>
      <w:r>
        <w:rPr>
          <w:rFonts w:ascii="Calibri" w:eastAsia="Calibri" w:hAnsi="Calibri" w:cs="Calibri"/>
          <w:sz w:val="24"/>
        </w:rPr>
        <w:t xml:space="preserve"> </w:t>
      </w:r>
      <w:r>
        <w:t xml:space="preserve"> </w:t>
      </w:r>
    </w:p>
    <w:p w14:paraId="34ACC4E2" w14:textId="77777777" w:rsidR="00076DC4" w:rsidRDefault="00000000">
      <w:pPr>
        <w:numPr>
          <w:ilvl w:val="1"/>
          <w:numId w:val="1"/>
        </w:numPr>
        <w:spacing w:after="94" w:line="259" w:lineRule="auto"/>
        <w:ind w:left="946" w:hanging="677"/>
        <w:jc w:val="left"/>
      </w:pPr>
      <w:r>
        <w:rPr>
          <w:sz w:val="20"/>
        </w:rPr>
        <w:t>Stavba ............................................................................................................................................ 12</w:t>
      </w:r>
      <w:r>
        <w:rPr>
          <w:rFonts w:ascii="Calibri" w:eastAsia="Calibri" w:hAnsi="Calibri" w:cs="Calibri"/>
          <w:sz w:val="24"/>
        </w:rPr>
        <w:t xml:space="preserve"> </w:t>
      </w:r>
      <w:r>
        <w:t xml:space="preserve"> </w:t>
      </w:r>
    </w:p>
    <w:p w14:paraId="6309F4A1" w14:textId="77777777" w:rsidR="00076DC4" w:rsidRDefault="00000000">
      <w:pPr>
        <w:spacing w:after="94" w:line="259" w:lineRule="auto"/>
        <w:ind w:left="279"/>
        <w:jc w:val="left"/>
      </w:pPr>
      <w:r>
        <w:rPr>
          <w:sz w:val="20"/>
        </w:rPr>
        <w:t>Nároky na nosné konstrukce ...................................................................................................................... 12</w:t>
      </w:r>
      <w:r>
        <w:rPr>
          <w:rFonts w:ascii="Calibri" w:eastAsia="Calibri" w:hAnsi="Calibri" w:cs="Calibri"/>
          <w:sz w:val="24"/>
        </w:rPr>
        <w:t xml:space="preserve"> </w:t>
      </w:r>
      <w:r>
        <w:t xml:space="preserve"> </w:t>
      </w:r>
    </w:p>
    <w:p w14:paraId="0FFABF39" w14:textId="77777777" w:rsidR="00076DC4" w:rsidRDefault="00000000">
      <w:pPr>
        <w:numPr>
          <w:ilvl w:val="0"/>
          <w:numId w:val="1"/>
        </w:numPr>
        <w:spacing w:after="95" w:line="259" w:lineRule="auto"/>
        <w:ind w:hanging="660"/>
        <w:jc w:val="left"/>
      </w:pPr>
      <w:r>
        <w:rPr>
          <w:b/>
          <w:sz w:val="20"/>
        </w:rPr>
        <w:t>POŽADAVKY NA UDRŽITELNOST A PÉČI O ŽIVOTNÍ PROSTŘEDÍ ............................................ 12</w:t>
      </w:r>
      <w:r>
        <w:rPr>
          <w:rFonts w:ascii="Calibri" w:eastAsia="Calibri" w:hAnsi="Calibri" w:cs="Calibri"/>
          <w:sz w:val="24"/>
        </w:rPr>
        <w:t xml:space="preserve"> </w:t>
      </w:r>
      <w:r>
        <w:t xml:space="preserve"> </w:t>
      </w:r>
    </w:p>
    <w:p w14:paraId="2186B56A" w14:textId="77777777" w:rsidR="00076DC4" w:rsidRDefault="00000000">
      <w:pPr>
        <w:numPr>
          <w:ilvl w:val="1"/>
          <w:numId w:val="1"/>
        </w:numPr>
        <w:spacing w:after="94" w:line="259" w:lineRule="auto"/>
        <w:ind w:left="946" w:hanging="677"/>
        <w:jc w:val="left"/>
      </w:pPr>
      <w:r>
        <w:rPr>
          <w:sz w:val="20"/>
        </w:rPr>
        <w:t>Udržitelné využívání a ochrana vodních zdrojů: ............................................................................ 12</w:t>
      </w:r>
      <w:r>
        <w:rPr>
          <w:rFonts w:ascii="Calibri" w:eastAsia="Calibri" w:hAnsi="Calibri" w:cs="Calibri"/>
          <w:sz w:val="24"/>
        </w:rPr>
        <w:t xml:space="preserve"> </w:t>
      </w:r>
      <w:r>
        <w:t xml:space="preserve"> </w:t>
      </w:r>
    </w:p>
    <w:p w14:paraId="47EA76D4" w14:textId="77777777" w:rsidR="00076DC4" w:rsidRDefault="00000000">
      <w:pPr>
        <w:numPr>
          <w:ilvl w:val="1"/>
          <w:numId w:val="1"/>
        </w:numPr>
        <w:spacing w:after="94" w:line="259" w:lineRule="auto"/>
        <w:ind w:left="946" w:hanging="677"/>
        <w:jc w:val="left"/>
      </w:pPr>
      <w:r>
        <w:rPr>
          <w:sz w:val="20"/>
        </w:rPr>
        <w:t>Přechod na oběhové hospodářství: ............................................................................................... 12</w:t>
      </w:r>
      <w:r>
        <w:rPr>
          <w:rFonts w:ascii="Calibri" w:eastAsia="Calibri" w:hAnsi="Calibri" w:cs="Calibri"/>
          <w:sz w:val="24"/>
        </w:rPr>
        <w:t xml:space="preserve"> </w:t>
      </w:r>
      <w:r>
        <w:t xml:space="preserve"> </w:t>
      </w:r>
    </w:p>
    <w:p w14:paraId="08DD7C42" w14:textId="77777777" w:rsidR="00076DC4" w:rsidRDefault="00000000">
      <w:pPr>
        <w:numPr>
          <w:ilvl w:val="1"/>
          <w:numId w:val="1"/>
        </w:numPr>
        <w:spacing w:after="94" w:line="259" w:lineRule="auto"/>
        <w:ind w:left="946" w:hanging="677"/>
        <w:jc w:val="left"/>
      </w:pPr>
      <w:r>
        <w:rPr>
          <w:sz w:val="20"/>
        </w:rPr>
        <w:t>Prevence a omezování znečištění: ................................................................................................ 13</w:t>
      </w:r>
      <w:r>
        <w:rPr>
          <w:rFonts w:ascii="Calibri" w:eastAsia="Calibri" w:hAnsi="Calibri" w:cs="Calibri"/>
          <w:sz w:val="24"/>
        </w:rPr>
        <w:t xml:space="preserve"> </w:t>
      </w:r>
      <w:r>
        <w:t xml:space="preserve"> </w:t>
      </w:r>
    </w:p>
    <w:p w14:paraId="33F4B044" w14:textId="77777777" w:rsidR="00076DC4" w:rsidRDefault="00000000">
      <w:pPr>
        <w:numPr>
          <w:ilvl w:val="1"/>
          <w:numId w:val="1"/>
        </w:numPr>
        <w:spacing w:after="94" w:line="259" w:lineRule="auto"/>
        <w:ind w:left="946" w:hanging="677"/>
        <w:jc w:val="left"/>
      </w:pPr>
      <w:r>
        <w:rPr>
          <w:sz w:val="20"/>
        </w:rPr>
        <w:t>Ochrana a obnova biologické rozmanitosti a ekosystémů: ............................................................ 13</w:t>
      </w:r>
      <w:r>
        <w:rPr>
          <w:rFonts w:ascii="Calibri" w:eastAsia="Calibri" w:hAnsi="Calibri" w:cs="Calibri"/>
          <w:sz w:val="24"/>
        </w:rPr>
        <w:t xml:space="preserve"> </w:t>
      </w:r>
      <w:r>
        <w:t xml:space="preserve"> </w:t>
      </w:r>
    </w:p>
    <w:p w14:paraId="4D1AF4B3" w14:textId="77777777" w:rsidR="00076DC4" w:rsidRDefault="00000000">
      <w:pPr>
        <w:numPr>
          <w:ilvl w:val="0"/>
          <w:numId w:val="1"/>
        </w:numPr>
        <w:spacing w:after="95" w:line="259" w:lineRule="auto"/>
        <w:ind w:hanging="660"/>
        <w:jc w:val="left"/>
      </w:pPr>
      <w:r>
        <w:rPr>
          <w:b/>
          <w:sz w:val="20"/>
        </w:rPr>
        <w:t>ZÁVĚR ................................................................................................................................................ 13</w:t>
      </w:r>
      <w:r>
        <w:rPr>
          <w:rFonts w:ascii="Calibri" w:eastAsia="Calibri" w:hAnsi="Calibri" w:cs="Calibri"/>
          <w:sz w:val="24"/>
        </w:rPr>
        <w:t xml:space="preserve"> </w:t>
      </w:r>
      <w:r>
        <w:t xml:space="preserve"> </w:t>
      </w:r>
    </w:p>
    <w:p w14:paraId="1E2A4242" w14:textId="77777777" w:rsidR="00076DC4" w:rsidRDefault="00000000">
      <w:pPr>
        <w:spacing w:after="120" w:line="259" w:lineRule="auto"/>
        <w:ind w:left="14" w:firstLine="0"/>
        <w:jc w:val="left"/>
      </w:pPr>
      <w:r>
        <w:t xml:space="preserve">  </w:t>
      </w:r>
    </w:p>
    <w:p w14:paraId="563C9F8A" w14:textId="77777777" w:rsidR="00076DC4" w:rsidRDefault="00000000">
      <w:pPr>
        <w:spacing w:after="111" w:line="259" w:lineRule="auto"/>
        <w:ind w:left="14" w:firstLine="0"/>
        <w:jc w:val="left"/>
      </w:pPr>
      <w:r>
        <w:t xml:space="preserve">  </w:t>
      </w:r>
    </w:p>
    <w:p w14:paraId="6EC1487F" w14:textId="77777777" w:rsidR="00076DC4" w:rsidRDefault="00000000">
      <w:pPr>
        <w:spacing w:after="0" w:line="259" w:lineRule="auto"/>
        <w:ind w:left="1095" w:firstLine="0"/>
        <w:jc w:val="left"/>
      </w:pPr>
      <w:r>
        <w:t xml:space="preserve">  </w:t>
      </w:r>
      <w:r>
        <w:tab/>
        <w:t xml:space="preserve"> </w:t>
      </w:r>
    </w:p>
    <w:p w14:paraId="08072866" w14:textId="77777777" w:rsidR="00076DC4" w:rsidRDefault="00000000">
      <w:pPr>
        <w:pStyle w:val="Nadpis1"/>
        <w:ind w:left="-5"/>
      </w:pPr>
      <w:r>
        <w:t xml:space="preserve">1 ÚVOD  </w:t>
      </w:r>
    </w:p>
    <w:p w14:paraId="15A59910" w14:textId="77777777" w:rsidR="00076DC4" w:rsidRDefault="00000000">
      <w:pPr>
        <w:spacing w:after="122" w:line="259" w:lineRule="auto"/>
        <w:ind w:left="-14" w:right="142" w:firstLine="0"/>
        <w:jc w:val="right"/>
      </w:pPr>
      <w:r>
        <w:rPr>
          <w:rFonts w:ascii="Calibri" w:eastAsia="Calibri" w:hAnsi="Calibri" w:cs="Calibri"/>
          <w:noProof/>
        </w:rPr>
        <mc:AlternateContent>
          <mc:Choice Requires="wpg">
            <w:drawing>
              <wp:inline distT="0" distB="0" distL="0" distR="0" wp14:anchorId="25526525" wp14:editId="64FF01E6">
                <wp:extent cx="6158230" cy="8889"/>
                <wp:effectExtent l="0" t="0" r="0" b="0"/>
                <wp:docPr id="8523" name="Group 8523"/>
                <wp:cNvGraphicFramePr/>
                <a:graphic xmlns:a="http://schemas.openxmlformats.org/drawingml/2006/main">
                  <a:graphicData uri="http://schemas.microsoft.com/office/word/2010/wordprocessingGroup">
                    <wpg:wgp>
                      <wpg:cNvGrpSpPr/>
                      <wpg:grpSpPr>
                        <a:xfrm>
                          <a:off x="0" y="0"/>
                          <a:ext cx="6158230" cy="8889"/>
                          <a:chOff x="0" y="0"/>
                          <a:chExt cx="6158230" cy="8889"/>
                        </a:xfrm>
                      </wpg:grpSpPr>
                      <wps:wsp>
                        <wps:cNvPr id="10121" name="Shape 1012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523" style="width:484.9pt;height:0.699951pt;mso-position-horizontal-relative:char;mso-position-vertical-relative:line" coordsize="61582,88">
                <v:shape id="Shape 10122"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0CEDC3A5" w14:textId="77777777" w:rsidR="00076DC4" w:rsidRDefault="00000000">
      <w:pPr>
        <w:ind w:left="-1" w:right="174" w:firstLine="284"/>
      </w:pPr>
      <w:r>
        <w:t xml:space="preserve">Tento dokument popisuje možnosti celkové rekonstrukce kabinetů, sborovny a šaten. V projektové dokumentaci jsou řešeny prostory:  </w:t>
      </w:r>
    </w:p>
    <w:p w14:paraId="187759B3" w14:textId="77777777" w:rsidR="00076DC4" w:rsidRDefault="00000000">
      <w:pPr>
        <w:numPr>
          <w:ilvl w:val="0"/>
          <w:numId w:val="2"/>
        </w:numPr>
        <w:ind w:right="174" w:hanging="360"/>
      </w:pPr>
      <w:r>
        <w:t xml:space="preserve">Sborovna  </w:t>
      </w:r>
    </w:p>
    <w:p w14:paraId="35B8E9D1" w14:textId="77777777" w:rsidR="00076DC4" w:rsidRDefault="00000000">
      <w:pPr>
        <w:numPr>
          <w:ilvl w:val="0"/>
          <w:numId w:val="2"/>
        </w:numPr>
        <w:ind w:right="174" w:hanging="360"/>
      </w:pPr>
      <w:r>
        <w:t xml:space="preserve">Kabinet 104 NJ  </w:t>
      </w:r>
    </w:p>
    <w:p w14:paraId="11EEBCD6" w14:textId="77777777" w:rsidR="00076DC4" w:rsidRDefault="00000000">
      <w:pPr>
        <w:numPr>
          <w:ilvl w:val="0"/>
          <w:numId w:val="2"/>
        </w:numPr>
        <w:ind w:right="174" w:hanging="360"/>
      </w:pPr>
      <w:r>
        <w:t xml:space="preserve">Kabinet 106 GE  </w:t>
      </w:r>
    </w:p>
    <w:p w14:paraId="0ECF2347" w14:textId="77777777" w:rsidR="00076DC4" w:rsidRDefault="00000000">
      <w:pPr>
        <w:numPr>
          <w:ilvl w:val="0"/>
          <w:numId w:val="2"/>
        </w:numPr>
        <w:ind w:right="174" w:hanging="360"/>
      </w:pPr>
      <w:r>
        <w:t xml:space="preserve">Kabinet 202 OP  </w:t>
      </w:r>
    </w:p>
    <w:p w14:paraId="3B8923D9" w14:textId="77777777" w:rsidR="00076DC4" w:rsidRDefault="00000000">
      <w:pPr>
        <w:numPr>
          <w:ilvl w:val="0"/>
          <w:numId w:val="2"/>
        </w:numPr>
        <w:ind w:right="174" w:hanging="360"/>
      </w:pPr>
      <w:r>
        <w:t xml:space="preserve">Kabinet 203 ČJ  </w:t>
      </w:r>
    </w:p>
    <w:p w14:paraId="1731197F" w14:textId="77777777" w:rsidR="00076DC4" w:rsidRDefault="00000000">
      <w:pPr>
        <w:numPr>
          <w:ilvl w:val="0"/>
          <w:numId w:val="2"/>
        </w:numPr>
        <w:ind w:right="174" w:hanging="360"/>
      </w:pPr>
      <w:r>
        <w:t xml:space="preserve">Kabinet 205 MA  </w:t>
      </w:r>
    </w:p>
    <w:p w14:paraId="51ABD28F" w14:textId="77777777" w:rsidR="00076DC4" w:rsidRDefault="00000000">
      <w:pPr>
        <w:numPr>
          <w:ilvl w:val="0"/>
          <w:numId w:val="2"/>
        </w:numPr>
        <w:ind w:right="174" w:hanging="360"/>
      </w:pPr>
      <w:r>
        <w:t xml:space="preserve">Kabinet 207 AJ  </w:t>
      </w:r>
    </w:p>
    <w:p w14:paraId="47B9A558" w14:textId="77777777" w:rsidR="00076DC4" w:rsidRDefault="00000000">
      <w:pPr>
        <w:numPr>
          <w:ilvl w:val="0"/>
          <w:numId w:val="2"/>
        </w:numPr>
        <w:ind w:right="174" w:hanging="360"/>
      </w:pPr>
      <w:r>
        <w:t xml:space="preserve">Kabinet 211 CHE  </w:t>
      </w:r>
    </w:p>
    <w:p w14:paraId="3809024D" w14:textId="77777777" w:rsidR="00076DC4" w:rsidRDefault="00000000">
      <w:pPr>
        <w:numPr>
          <w:ilvl w:val="0"/>
          <w:numId w:val="2"/>
        </w:numPr>
        <w:ind w:right="174" w:hanging="360"/>
      </w:pPr>
      <w:r>
        <w:t xml:space="preserve">Kabinet 212 VP  </w:t>
      </w:r>
    </w:p>
    <w:p w14:paraId="4CAA1BF0" w14:textId="77777777" w:rsidR="00076DC4" w:rsidRDefault="00000000">
      <w:pPr>
        <w:numPr>
          <w:ilvl w:val="0"/>
          <w:numId w:val="2"/>
        </w:numPr>
        <w:ind w:right="174" w:hanging="360"/>
      </w:pPr>
      <w:r>
        <w:t xml:space="preserve">Šatna levá  </w:t>
      </w:r>
    </w:p>
    <w:p w14:paraId="34FEA978" w14:textId="77777777" w:rsidR="00076DC4" w:rsidRDefault="00000000">
      <w:pPr>
        <w:numPr>
          <w:ilvl w:val="0"/>
          <w:numId w:val="2"/>
        </w:numPr>
        <w:spacing w:after="76"/>
        <w:ind w:right="174" w:hanging="360"/>
      </w:pPr>
      <w:r>
        <w:t xml:space="preserve">Šatna pravá  </w:t>
      </w:r>
    </w:p>
    <w:p w14:paraId="28B82DEC" w14:textId="77777777" w:rsidR="00076DC4" w:rsidRDefault="00000000">
      <w:pPr>
        <w:spacing w:after="136" w:line="259" w:lineRule="auto"/>
        <w:ind w:left="298" w:firstLine="0"/>
        <w:jc w:val="left"/>
      </w:pPr>
      <w:r>
        <w:t xml:space="preserve">  </w:t>
      </w:r>
    </w:p>
    <w:p w14:paraId="3CC67B98" w14:textId="77777777" w:rsidR="00076DC4" w:rsidRDefault="00000000">
      <w:pPr>
        <w:spacing w:after="105"/>
        <w:ind w:left="-1" w:right="174" w:firstLine="284"/>
      </w:pPr>
      <w:r>
        <w:lastRenderedPageBreak/>
        <w:t xml:space="preserve">Předpokládá se, že případný dodavatel je odborná firma, která má s podobnými pracemi zkušenost a která se sama obeznámí s podrobnějšími detaily. Skutečná cena bude upřesněna při výběrovém řízení. Součástí koncové ceny mohou být i jiné kalkulační přirážky a vedlejší náklady dodavatele, které musí případný dodavatel zahrnout do cenové nabídky, tak aby byl schopen předat ucelené dílo. Výsledná cena předpokládá zahrnutí všech dodávek, demontáží a montáží i veškerého podružného doplňkového spotřebního materiálu a nářadí, případně použitých pomocných stavebních konstrukcí i služeb, které nejsou obsaženy ve výkazu výměr. Všechna zařízení musí být plně funkční a splňovat všechny normy a předpisy, které se na ně vztahují. Všechna zařízení systému, způsob jejich instalace a umístění, musí respektovat příslušné požadavky na bezpečnost, spolehlivost a bezproblémový provoz z hlediska platných zákonných ustanovení, hygienických předpisů a dalších norem.  </w:t>
      </w:r>
    </w:p>
    <w:p w14:paraId="25804D4A" w14:textId="77777777" w:rsidR="00076DC4" w:rsidRDefault="00000000">
      <w:pPr>
        <w:spacing w:after="122" w:line="259" w:lineRule="auto"/>
        <w:ind w:left="14" w:firstLine="0"/>
        <w:jc w:val="left"/>
      </w:pPr>
      <w:r>
        <w:t xml:space="preserve">  </w:t>
      </w:r>
    </w:p>
    <w:p w14:paraId="4621C5E8" w14:textId="77777777" w:rsidR="00076DC4" w:rsidRDefault="00000000">
      <w:pPr>
        <w:spacing w:after="418" w:line="259" w:lineRule="auto"/>
        <w:ind w:left="14" w:firstLine="0"/>
        <w:jc w:val="left"/>
      </w:pPr>
      <w:r>
        <w:t xml:space="preserve">  </w:t>
      </w:r>
    </w:p>
    <w:p w14:paraId="18B22DB3" w14:textId="77777777" w:rsidR="00076DC4" w:rsidRDefault="00000000">
      <w:pPr>
        <w:pStyle w:val="Nadpis1"/>
        <w:ind w:left="-5"/>
      </w:pPr>
      <w:r>
        <w:t xml:space="preserve">2 CÍLE REKONSTRUKCE – VÝSLEDEK  </w:t>
      </w:r>
    </w:p>
    <w:p w14:paraId="068FEC65" w14:textId="77777777" w:rsidR="00076DC4" w:rsidRDefault="00000000">
      <w:pPr>
        <w:spacing w:after="107" w:line="259" w:lineRule="auto"/>
        <w:ind w:left="-14" w:right="142" w:firstLine="0"/>
        <w:jc w:val="right"/>
      </w:pPr>
      <w:r>
        <w:rPr>
          <w:rFonts w:ascii="Calibri" w:eastAsia="Calibri" w:hAnsi="Calibri" w:cs="Calibri"/>
          <w:noProof/>
        </w:rPr>
        <mc:AlternateContent>
          <mc:Choice Requires="wpg">
            <w:drawing>
              <wp:inline distT="0" distB="0" distL="0" distR="0" wp14:anchorId="25F8BD02" wp14:editId="5277B125">
                <wp:extent cx="6158230" cy="8889"/>
                <wp:effectExtent l="0" t="0" r="0" b="0"/>
                <wp:docPr id="8524" name="Group 8524"/>
                <wp:cNvGraphicFramePr/>
                <a:graphic xmlns:a="http://schemas.openxmlformats.org/drawingml/2006/main">
                  <a:graphicData uri="http://schemas.microsoft.com/office/word/2010/wordprocessingGroup">
                    <wpg:wgp>
                      <wpg:cNvGrpSpPr/>
                      <wpg:grpSpPr>
                        <a:xfrm>
                          <a:off x="0" y="0"/>
                          <a:ext cx="6158230" cy="8889"/>
                          <a:chOff x="0" y="0"/>
                          <a:chExt cx="6158230" cy="8889"/>
                        </a:xfrm>
                      </wpg:grpSpPr>
                      <wps:wsp>
                        <wps:cNvPr id="10123" name="Shape 1012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524" style="width:484.9pt;height:0.699951pt;mso-position-horizontal-relative:char;mso-position-vertical-relative:line" coordsize="61582,88">
                <v:shape id="Shape 10124"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5A6C934A" w14:textId="77777777" w:rsidR="00076DC4" w:rsidRDefault="00000000">
      <w:pPr>
        <w:spacing w:after="108"/>
        <w:ind w:left="-1" w:right="174" w:firstLine="284"/>
      </w:pPr>
      <w:r>
        <w:t xml:space="preserve">Výsledkem je vytvořit moderní prostory, které odpovídají požadavkům dnešní doby. Kabinety a sborovna budou vybaveny učitelskými PC. V řešených prostorech dojde k výměně podlahové krytiny, nové výmalbě, úpravě elektroinstalace a montáži nového osvětlení.  </w:t>
      </w:r>
    </w:p>
    <w:p w14:paraId="125B6B5B" w14:textId="77777777" w:rsidR="00076DC4" w:rsidRDefault="00000000">
      <w:pPr>
        <w:spacing w:after="113" w:line="259" w:lineRule="auto"/>
        <w:ind w:left="14" w:firstLine="0"/>
        <w:jc w:val="left"/>
      </w:pPr>
      <w:r>
        <w:t xml:space="preserve">  </w:t>
      </w:r>
    </w:p>
    <w:p w14:paraId="583243FF" w14:textId="77777777" w:rsidR="00076DC4" w:rsidRDefault="00000000">
      <w:pPr>
        <w:spacing w:after="0" w:line="259" w:lineRule="auto"/>
        <w:ind w:left="14" w:firstLine="0"/>
        <w:jc w:val="left"/>
      </w:pPr>
      <w:r>
        <w:t xml:space="preserve">  </w:t>
      </w:r>
    </w:p>
    <w:p w14:paraId="1B67617C" w14:textId="6CA7A0CB" w:rsidR="00076DC4" w:rsidRDefault="00C84EB5" w:rsidP="00C84EB5">
      <w:pPr>
        <w:pStyle w:val="Nadpis1"/>
        <w:ind w:left="0" w:firstLine="0"/>
      </w:pPr>
      <w:r w:rsidRPr="00C84EB5">
        <w:t>3</w:t>
      </w:r>
      <w:r>
        <w:t xml:space="preserve"> </w:t>
      </w:r>
      <w:r w:rsidRPr="00C84EB5">
        <w:t>TOPOLOGICKÝ</w:t>
      </w:r>
      <w:r>
        <w:t xml:space="preserve"> POPIS REALIZACE  </w:t>
      </w:r>
    </w:p>
    <w:p w14:paraId="6528F45F" w14:textId="5CB71E9F" w:rsidR="00C84EB5" w:rsidRDefault="00C84EB5" w:rsidP="00C84EB5">
      <w:r>
        <w:rPr>
          <w:rFonts w:ascii="Calibri" w:eastAsia="Calibri" w:hAnsi="Calibri" w:cs="Calibri"/>
          <w:noProof/>
        </w:rPr>
        <mc:AlternateContent>
          <mc:Choice Requires="wpg">
            <w:drawing>
              <wp:inline distT="0" distB="0" distL="0" distR="0" wp14:anchorId="781EA01C" wp14:editId="49F15705">
                <wp:extent cx="6158230" cy="8889"/>
                <wp:effectExtent l="0" t="0" r="0" b="0"/>
                <wp:docPr id="1979442184" name="Group 8524"/>
                <wp:cNvGraphicFramePr/>
                <a:graphic xmlns:a="http://schemas.openxmlformats.org/drawingml/2006/main">
                  <a:graphicData uri="http://schemas.microsoft.com/office/word/2010/wordprocessingGroup">
                    <wpg:wgp>
                      <wpg:cNvGrpSpPr/>
                      <wpg:grpSpPr>
                        <a:xfrm>
                          <a:off x="0" y="0"/>
                          <a:ext cx="6158230" cy="8889"/>
                          <a:chOff x="0" y="0"/>
                          <a:chExt cx="6158230" cy="8889"/>
                        </a:xfrm>
                      </wpg:grpSpPr>
                      <wps:wsp>
                        <wps:cNvPr id="1166413027" name="Shape 1012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E9135D5" id="Group 8524" o:spid="_x0000_s1026" style="width:484.9pt;height:.7pt;mso-position-horizontal-relative:char;mso-position-vertical-relative:line" coordsize="615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">
                <v:shape id="Shape 10123" o:spid="_x0000_s1027" style="position:absolute;width:61582;height:91;visibility:visible;mso-wrap-style:square;v-text-anchor:top" coordsize="61582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" path="m,l6158230,r,9144l,9144,,e" fillcolor="black" stroked="f" strokeweight="0">
                  <v:stroke miterlimit="83231f" joinstyle="miter"/>
                  <v:path arrowok="t" textboxrect="0,0,6158230,9144"/>
                </v:shape>
                <w10:anchorlock/>
              </v:group>
            </w:pict>
          </mc:Fallback>
        </mc:AlternateContent>
      </w:r>
    </w:p>
    <w:p w14:paraId="61A34D24" w14:textId="213939A5" w:rsidR="00C84EB5" w:rsidRDefault="00C84EB5" w:rsidP="00C84EB5">
      <w:pPr>
        <w:pStyle w:val="Nadpis2"/>
        <w:ind w:left="435"/>
      </w:pPr>
      <w:r w:rsidRPr="00C84EB5">
        <w:rPr>
          <w:bCs/>
        </w:rPr>
        <w:t>3.</w:t>
      </w:r>
      <w:r>
        <w:t xml:space="preserve">1 Stavební práce – bourací a přípravné práce  </w:t>
      </w:r>
    </w:p>
    <w:p w14:paraId="50D347BA" w14:textId="77777777" w:rsidR="00C84EB5" w:rsidRDefault="00C84EB5" w:rsidP="00C84EB5">
      <w:pPr>
        <w:pStyle w:val="footnotedescription"/>
        <w:spacing w:after="118"/>
        <w:ind w:right="234"/>
      </w:pPr>
      <w:r>
        <w:t xml:space="preserve">Rekonstrukce kabinetů začne demontáží stávajících silových zásuvek, místo které budou umístěny svorkovnice, na které budou zapojeny nové zásuvky. Stávající silové rozvody budou nejprve přeměřeny a následně odpojeny. V místnostech již proběhla realizace projektu konektivity, z tohoto důvodu budou ponechány stávající datové zásuvky a rozvody.   </w:t>
      </w:r>
    </w:p>
    <w:p w14:paraId="319FFC6A" w14:textId="35FF9760" w:rsidR="00C84EB5" w:rsidRPr="00C84EB5" w:rsidRDefault="00C84EB5" w:rsidP="00C84EB5">
      <w:r>
        <w:t xml:space="preserve">V další etapě dojde k přistavení kontejneru na stavební suť </w:t>
      </w:r>
      <w:r w:rsidRPr="008F3548">
        <w:t>(</w:t>
      </w:r>
      <w:r w:rsidR="008F3548">
        <w:t>p</w:t>
      </w:r>
      <w:r w:rsidR="008F3548" w:rsidRPr="008F3548">
        <w:t>o domluvě s investorem bude vyčleněno vhodné místo pro kontejner na stavební suť</w:t>
      </w:r>
      <w:r w:rsidRPr="008F3548">
        <w:t>)</w:t>
      </w:r>
      <w:r>
        <w:t xml:space="preserve"> v návaznosti na volný přístup pro odvoz suti z učebny. Po přistavení kontejneru budou zahájeny bourací práce obsahující následovné:  </w:t>
      </w:r>
    </w:p>
    <w:p w14:paraId="68138F56" w14:textId="77777777" w:rsidR="00076DC4" w:rsidRDefault="00000000">
      <w:pPr>
        <w:numPr>
          <w:ilvl w:val="0"/>
          <w:numId w:val="3"/>
        </w:numPr>
        <w:spacing w:after="174"/>
        <w:ind w:right="174" w:firstLine="286"/>
      </w:pPr>
      <w:r>
        <w:t xml:space="preserve">vytvoření drážek pro nové silové okruhy  </w:t>
      </w:r>
    </w:p>
    <w:p w14:paraId="516EC669" w14:textId="77777777" w:rsidR="00076DC4" w:rsidRDefault="00000000">
      <w:pPr>
        <w:numPr>
          <w:ilvl w:val="0"/>
          <w:numId w:val="3"/>
        </w:numPr>
        <w:spacing w:after="171"/>
        <w:ind w:right="174" w:firstLine="286"/>
      </w:pPr>
      <w:r>
        <w:t xml:space="preserve">montáž chráničky pro hlavní přívod do sborovny  </w:t>
      </w:r>
    </w:p>
    <w:p w14:paraId="21BE80C4" w14:textId="77777777" w:rsidR="00076DC4" w:rsidRDefault="00000000">
      <w:pPr>
        <w:numPr>
          <w:ilvl w:val="0"/>
          <w:numId w:val="3"/>
        </w:numPr>
        <w:spacing w:after="174"/>
        <w:ind w:right="174" w:firstLine="286"/>
      </w:pPr>
      <w:r>
        <w:t xml:space="preserve">odstranění stávající podlahové krytiny  </w:t>
      </w:r>
    </w:p>
    <w:p w14:paraId="245E91C8" w14:textId="77777777" w:rsidR="00076DC4" w:rsidRDefault="00000000">
      <w:pPr>
        <w:numPr>
          <w:ilvl w:val="0"/>
          <w:numId w:val="3"/>
        </w:numPr>
        <w:spacing w:after="169"/>
        <w:ind w:right="174" w:firstLine="286"/>
      </w:pPr>
      <w:r>
        <w:t xml:space="preserve">demontáž stávajícího rastrového podhledu ve sborovně  </w:t>
      </w:r>
    </w:p>
    <w:p w14:paraId="5B0B706F" w14:textId="77777777" w:rsidR="00076DC4" w:rsidRDefault="00000000">
      <w:pPr>
        <w:numPr>
          <w:ilvl w:val="0"/>
          <w:numId w:val="3"/>
        </w:numPr>
        <w:spacing w:after="170"/>
        <w:ind w:right="174" w:firstLine="286"/>
      </w:pPr>
      <w:r>
        <w:t xml:space="preserve">odstranění staré vrstvy výmalby (stěny + strop)  </w:t>
      </w:r>
    </w:p>
    <w:p w14:paraId="60E536CD" w14:textId="77777777" w:rsidR="00076DC4" w:rsidRDefault="00000000">
      <w:pPr>
        <w:numPr>
          <w:ilvl w:val="0"/>
          <w:numId w:val="3"/>
        </w:numPr>
        <w:ind w:right="174" w:firstLine="286"/>
      </w:pPr>
      <w:r>
        <w:t xml:space="preserve">odstranění stavební suti a demontovaného materiálu Po etapě bouracích prací bude následovat rozvedení nových silových rozvodů a chrániček. V této etapě bude dotažen do sborovny nový hlavní přívod (kabel CYKY-J 5x6mm² jištěný </w:t>
      </w:r>
      <w:proofErr w:type="gramStart"/>
      <w:r>
        <w:t>3F</w:t>
      </w:r>
      <w:proofErr w:type="gramEnd"/>
      <w:r>
        <w:t xml:space="preserve"> 25A jističem s charakteristikou C + kabel CYA 10mm² zel/žlutý).   </w:t>
      </w:r>
    </w:p>
    <w:p w14:paraId="54744691" w14:textId="77777777" w:rsidR="00076DC4" w:rsidRDefault="00000000">
      <w:pPr>
        <w:ind w:left="-1" w:right="174" w:firstLine="284"/>
      </w:pPr>
      <w:r>
        <w:t xml:space="preserve">Ve sborovně dojde k instalaci nového podružného rozvaděče. Dojde k demontáži stávajících zásuvek a montáži nových, které budou jištěny v podružném rozvaděči.   </w:t>
      </w:r>
    </w:p>
    <w:p w14:paraId="0BC3F854" w14:textId="77777777" w:rsidR="00076DC4" w:rsidRDefault="00000000">
      <w:pPr>
        <w:spacing w:after="162"/>
        <w:ind w:left="-1" w:right="174" w:firstLine="284"/>
      </w:pPr>
      <w:r>
        <w:lastRenderedPageBreak/>
        <w:t xml:space="preserve">V kabinetech bude využit stávající okruh zásuvek jištěný </w:t>
      </w:r>
      <w:proofErr w:type="gramStart"/>
      <w:r>
        <w:t>16A</w:t>
      </w:r>
      <w:proofErr w:type="gramEnd"/>
      <w:r>
        <w:t xml:space="preserve"> jističem v hlavním rozvaděči na chodbě. Do nových zásuvek bude ze stávajících přiveden nový vodič. Staré zásuvkové instalační krabice budou zaslepeny. Nové vypínače osvětlení budou rovněž zapojeny na stávající okruh osvětlení, který je jištěn </w:t>
      </w:r>
      <w:proofErr w:type="gramStart"/>
      <w:r>
        <w:t>10A</w:t>
      </w:r>
      <w:proofErr w:type="gramEnd"/>
      <w:r>
        <w:t xml:space="preserve"> jističem v hlavním rozvaděči.  </w:t>
      </w:r>
    </w:p>
    <w:p w14:paraId="781A6536" w14:textId="77777777" w:rsidR="00076DC4" w:rsidRDefault="00000000">
      <w:pPr>
        <w:spacing w:after="88"/>
        <w:ind w:left="308" w:right="174"/>
      </w:pPr>
      <w:r>
        <w:t xml:space="preserve">Následně dojde k finálnímu zapravení a začištění drážek.  </w:t>
      </w:r>
    </w:p>
    <w:p w14:paraId="27A9B963" w14:textId="77777777" w:rsidR="00076DC4" w:rsidRDefault="00000000">
      <w:pPr>
        <w:spacing w:after="161"/>
        <w:ind w:left="-1" w:right="174" w:firstLine="284"/>
      </w:pPr>
      <w:r>
        <w:t xml:space="preserve">Další prací bude vysátí, případné penetrování a </w:t>
      </w:r>
      <w:proofErr w:type="spellStart"/>
      <w:r>
        <w:t>vystěrkování</w:t>
      </w:r>
      <w:proofErr w:type="spellEnd"/>
      <w:r>
        <w:t xml:space="preserve"> podlahy pro vytvoření finálního podkladu pro lepení linolea. Po vytvrdnutí a vyschnutí začištěných drážek a stěrky dojde k penetrování stěn a stropu s následnou dvojitou výmalbou (v ceně kalkulována bílá výmalba).  </w:t>
      </w:r>
    </w:p>
    <w:p w14:paraId="3539CCAE" w14:textId="77777777" w:rsidR="00076DC4" w:rsidRDefault="00000000">
      <w:pPr>
        <w:ind w:left="308" w:right="174"/>
      </w:pPr>
      <w:r>
        <w:t xml:space="preserve">Na okna budou dodány nové žaluzie ve specifikaci dle výkazu výměr.  </w:t>
      </w:r>
    </w:p>
    <w:p w14:paraId="056DEE28" w14:textId="77777777" w:rsidR="00076DC4" w:rsidRDefault="00000000">
      <w:pPr>
        <w:spacing w:after="335" w:line="259" w:lineRule="auto"/>
        <w:ind w:left="298" w:firstLine="0"/>
        <w:jc w:val="left"/>
      </w:pPr>
      <w:r>
        <w:t xml:space="preserve">  </w:t>
      </w:r>
    </w:p>
    <w:p w14:paraId="655617D2" w14:textId="77777777" w:rsidR="00076DC4" w:rsidRDefault="00000000">
      <w:pPr>
        <w:pStyle w:val="Nadpis2"/>
        <w:ind w:left="435"/>
      </w:pPr>
      <w:r>
        <w:t xml:space="preserve">3.2 Stavební práce – pokládka nové podlahové krytiny  </w:t>
      </w:r>
    </w:p>
    <w:p w14:paraId="32DCC255" w14:textId="77777777" w:rsidR="00076DC4" w:rsidRDefault="00000000">
      <w:pPr>
        <w:spacing w:after="168"/>
        <w:ind w:left="-1" w:right="174" w:firstLine="284"/>
      </w:pPr>
      <w:r>
        <w:t xml:space="preserve">Po vyschnutí </w:t>
      </w:r>
      <w:proofErr w:type="spellStart"/>
      <w:r>
        <w:t>stěrkovací</w:t>
      </w:r>
      <w:proofErr w:type="spellEnd"/>
      <w:r>
        <w:t xml:space="preserve"> hmoty dojde k vysátí, penetrování podlahy a následné aplikaci zátěžového PVC linolea pomocí lepidla s vysokou pevností. Navržená podlahová krytina je přímo určená do výukových prostor škol, kde se předpokládá dlouhodobé působení vysokou zátěží (zejména pohyblivého nábytku). Podlahová krytina bude snadno čistitelná s matným a světlým povrchem. Podlahová krytina je řazena do stupně zátěže 34, 43, se zvýšenou odolností proti poškrábání, opotřebení a otěru. Protiskluznost povrchu. Díky celkovému vyvzorování snižuje viditelnost poškozených míst. Spoje nově položeného linolea budou svařeny pro vytvoření bezespárového vodotěsného švu. Při pokládce je nutné dodržovat jednotlivé technologické postupy pro pokládku podlahové krytiny.  </w:t>
      </w:r>
    </w:p>
    <w:p w14:paraId="5A18180F" w14:textId="77777777" w:rsidR="00076DC4" w:rsidRDefault="00000000">
      <w:pPr>
        <w:ind w:left="308" w:right="174"/>
      </w:pPr>
      <w:r>
        <w:t xml:space="preserve">Po aplikaci podlahové krytiny následuje osazení soklové lišty po celém obvodu učebny.  </w:t>
      </w:r>
    </w:p>
    <w:p w14:paraId="695FE7D7" w14:textId="77777777" w:rsidR="00076DC4" w:rsidRDefault="00000000">
      <w:pPr>
        <w:spacing w:after="0" w:line="259" w:lineRule="auto"/>
        <w:ind w:left="454" w:firstLine="0"/>
        <w:jc w:val="left"/>
      </w:pPr>
      <w:r>
        <w:rPr>
          <w:rFonts w:ascii="Calibri" w:eastAsia="Calibri" w:hAnsi="Calibri" w:cs="Calibri"/>
          <w:noProof/>
        </w:rPr>
        <mc:AlternateContent>
          <mc:Choice Requires="wpg">
            <w:drawing>
              <wp:inline distT="0" distB="0" distL="0" distR="0" wp14:anchorId="54D3B3DA" wp14:editId="58A7A31C">
                <wp:extent cx="1829054" cy="7620"/>
                <wp:effectExtent l="0" t="0" r="0" b="0"/>
                <wp:docPr id="7778" name="Group 7778"/>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10125" name="Shape 10125"/>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778" style="width:144.02pt;height:0.600037pt;mso-position-horizontal-relative:char;mso-position-vertical-relative:line" coordsize="18290,76">
                <v:shape id="Shape 10126"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1F4E0EA1" w14:textId="77777777" w:rsidR="00076DC4" w:rsidRDefault="00000000">
      <w:pPr>
        <w:spacing w:after="178" w:line="259" w:lineRule="auto"/>
        <w:ind w:left="298" w:firstLine="0"/>
        <w:jc w:val="left"/>
      </w:pPr>
      <w:r>
        <w:t xml:space="preserve">  </w:t>
      </w:r>
    </w:p>
    <w:p w14:paraId="10940311" w14:textId="77777777" w:rsidR="00076DC4" w:rsidRDefault="00000000">
      <w:pPr>
        <w:spacing w:after="65" w:line="259" w:lineRule="auto"/>
        <w:ind w:left="14" w:firstLine="0"/>
        <w:jc w:val="left"/>
      </w:pPr>
      <w:r>
        <w:rPr>
          <w:i/>
        </w:rPr>
        <w:t xml:space="preserve">Vzorník možností výběru podlahové krytiny </w:t>
      </w:r>
      <w:r>
        <w:t xml:space="preserve"> </w:t>
      </w:r>
    </w:p>
    <w:p w14:paraId="19466F15" w14:textId="77777777" w:rsidR="00076DC4" w:rsidRDefault="00000000">
      <w:pPr>
        <w:tabs>
          <w:tab w:val="center" w:pos="2718"/>
          <w:tab w:val="center" w:pos="5175"/>
          <w:tab w:val="center" w:pos="7590"/>
        </w:tabs>
        <w:spacing w:after="142" w:line="259" w:lineRule="auto"/>
        <w:ind w:left="0" w:firstLine="0"/>
        <w:jc w:val="left"/>
      </w:pPr>
      <w:r>
        <w:rPr>
          <w:b/>
          <w:sz w:val="16"/>
        </w:rPr>
        <w:t xml:space="preserve">2015-86   </w:t>
      </w:r>
      <w:r>
        <w:rPr>
          <w:b/>
          <w:sz w:val="16"/>
        </w:rPr>
        <w:tab/>
        <w:t xml:space="preserve">2015-87   </w:t>
      </w:r>
      <w:r>
        <w:rPr>
          <w:b/>
          <w:sz w:val="16"/>
        </w:rPr>
        <w:tab/>
        <w:t xml:space="preserve">2015-853   </w:t>
      </w:r>
      <w:r>
        <w:rPr>
          <w:b/>
          <w:sz w:val="16"/>
        </w:rPr>
        <w:tab/>
        <w:t>2015-810</w:t>
      </w:r>
      <w:r>
        <w:rPr>
          <w:sz w:val="16"/>
        </w:rPr>
        <w:t xml:space="preserve"> </w:t>
      </w:r>
      <w:r>
        <w:t xml:space="preserve"> </w:t>
      </w:r>
    </w:p>
    <w:p w14:paraId="3E202C2E" w14:textId="77777777" w:rsidR="00076DC4" w:rsidRDefault="00000000">
      <w:pPr>
        <w:spacing w:after="0" w:line="259" w:lineRule="auto"/>
        <w:ind w:left="0" w:right="199" w:firstLine="0"/>
        <w:jc w:val="right"/>
      </w:pPr>
      <w:r>
        <w:rPr>
          <w:rFonts w:ascii="Calibri" w:eastAsia="Calibri" w:hAnsi="Calibri" w:cs="Calibri"/>
          <w:noProof/>
        </w:rPr>
        <mc:AlternateContent>
          <mc:Choice Requires="wpg">
            <w:drawing>
              <wp:inline distT="0" distB="0" distL="0" distR="0" wp14:anchorId="32295F1C" wp14:editId="78328B43">
                <wp:extent cx="6024246" cy="1529334"/>
                <wp:effectExtent l="0" t="0" r="0" b="0"/>
                <wp:docPr id="7535" name="Group 7535"/>
                <wp:cNvGraphicFramePr/>
                <a:graphic xmlns:a="http://schemas.openxmlformats.org/drawingml/2006/main">
                  <a:graphicData uri="http://schemas.microsoft.com/office/word/2010/wordprocessingGroup">
                    <wpg:wgp>
                      <wpg:cNvGrpSpPr/>
                      <wpg:grpSpPr>
                        <a:xfrm>
                          <a:off x="0" y="0"/>
                          <a:ext cx="6024246" cy="1529334"/>
                          <a:chOff x="0" y="0"/>
                          <a:chExt cx="6024246" cy="1529334"/>
                        </a:xfrm>
                      </wpg:grpSpPr>
                      <pic:pic xmlns:pic="http://schemas.openxmlformats.org/drawingml/2006/picture">
                        <pic:nvPicPr>
                          <pic:cNvPr id="573" name="Picture 573"/>
                          <pic:cNvPicPr/>
                        </pic:nvPicPr>
                        <pic:blipFill>
                          <a:blip r:embed="rId8"/>
                          <a:stretch>
                            <a:fillRect/>
                          </a:stretch>
                        </pic:blipFill>
                        <pic:spPr>
                          <a:xfrm>
                            <a:off x="0" y="0"/>
                            <a:ext cx="1447800" cy="1447292"/>
                          </a:xfrm>
                          <a:prstGeom prst="rect">
                            <a:avLst/>
                          </a:prstGeom>
                        </pic:spPr>
                      </pic:pic>
                      <pic:pic xmlns:pic="http://schemas.openxmlformats.org/drawingml/2006/picture">
                        <pic:nvPicPr>
                          <pic:cNvPr id="575" name="Picture 575"/>
                          <pic:cNvPicPr/>
                        </pic:nvPicPr>
                        <pic:blipFill>
                          <a:blip r:embed="rId9"/>
                          <a:stretch>
                            <a:fillRect/>
                          </a:stretch>
                        </pic:blipFill>
                        <pic:spPr>
                          <a:xfrm>
                            <a:off x="1447292" y="1322070"/>
                            <a:ext cx="105156" cy="207264"/>
                          </a:xfrm>
                          <a:prstGeom prst="rect">
                            <a:avLst/>
                          </a:prstGeom>
                        </pic:spPr>
                      </pic:pic>
                      <wps:wsp>
                        <wps:cNvPr id="576" name="Rectangle 576"/>
                        <wps:cNvSpPr/>
                        <wps:spPr>
                          <a:xfrm>
                            <a:off x="1447546" y="1351313"/>
                            <a:ext cx="104541" cy="175277"/>
                          </a:xfrm>
                          <a:prstGeom prst="rect">
                            <a:avLst/>
                          </a:prstGeom>
                          <a:ln>
                            <a:noFill/>
                          </a:ln>
                        </wps:spPr>
                        <wps:txbx>
                          <w:txbxContent>
                            <w:p w14:paraId="2A0750DE" w14:textId="77777777" w:rsidR="00076DC4" w:rsidRDefault="00000000">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577" name="Rectangle 577"/>
                        <wps:cNvSpPr/>
                        <wps:spPr>
                          <a:xfrm>
                            <a:off x="1525270" y="1326500"/>
                            <a:ext cx="51809" cy="207922"/>
                          </a:xfrm>
                          <a:prstGeom prst="rect">
                            <a:avLst/>
                          </a:prstGeom>
                          <a:ln>
                            <a:noFill/>
                          </a:ln>
                        </wps:spPr>
                        <wps:txbx>
                          <w:txbxContent>
                            <w:p w14:paraId="667EC179" w14:textId="77777777" w:rsidR="00076DC4" w:rsidRDefault="00000000">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579" name="Picture 579"/>
                          <pic:cNvPicPr/>
                        </pic:nvPicPr>
                        <pic:blipFill>
                          <a:blip r:embed="rId10"/>
                          <a:stretch>
                            <a:fillRect/>
                          </a:stretch>
                        </pic:blipFill>
                        <pic:spPr>
                          <a:xfrm>
                            <a:off x="1525270" y="0"/>
                            <a:ext cx="1447800" cy="1447292"/>
                          </a:xfrm>
                          <a:prstGeom prst="rect">
                            <a:avLst/>
                          </a:prstGeom>
                        </pic:spPr>
                      </pic:pic>
                      <pic:pic xmlns:pic="http://schemas.openxmlformats.org/drawingml/2006/picture">
                        <pic:nvPicPr>
                          <pic:cNvPr id="581" name="Picture 581"/>
                          <pic:cNvPicPr/>
                        </pic:nvPicPr>
                        <pic:blipFill>
                          <a:blip r:embed="rId9"/>
                          <a:stretch>
                            <a:fillRect/>
                          </a:stretch>
                        </pic:blipFill>
                        <pic:spPr>
                          <a:xfrm>
                            <a:off x="2974340" y="1322070"/>
                            <a:ext cx="103632" cy="207264"/>
                          </a:xfrm>
                          <a:prstGeom prst="rect">
                            <a:avLst/>
                          </a:prstGeom>
                        </pic:spPr>
                      </pic:pic>
                      <wps:wsp>
                        <wps:cNvPr id="582" name="Rectangle 582"/>
                        <wps:cNvSpPr/>
                        <wps:spPr>
                          <a:xfrm>
                            <a:off x="2974975" y="1351313"/>
                            <a:ext cx="104541" cy="175277"/>
                          </a:xfrm>
                          <a:prstGeom prst="rect">
                            <a:avLst/>
                          </a:prstGeom>
                          <a:ln>
                            <a:noFill/>
                          </a:ln>
                        </wps:spPr>
                        <wps:txbx>
                          <w:txbxContent>
                            <w:p w14:paraId="1D0A0C44" w14:textId="77777777" w:rsidR="00076DC4" w:rsidRDefault="00000000">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583" name="Rectangle 583"/>
                        <wps:cNvSpPr/>
                        <wps:spPr>
                          <a:xfrm>
                            <a:off x="3052699" y="1326500"/>
                            <a:ext cx="51809" cy="207922"/>
                          </a:xfrm>
                          <a:prstGeom prst="rect">
                            <a:avLst/>
                          </a:prstGeom>
                          <a:ln>
                            <a:noFill/>
                          </a:ln>
                        </wps:spPr>
                        <wps:txbx>
                          <w:txbxContent>
                            <w:p w14:paraId="048BAFEC" w14:textId="77777777" w:rsidR="00076DC4" w:rsidRDefault="00000000">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585" name="Picture 585"/>
                          <pic:cNvPicPr/>
                        </pic:nvPicPr>
                        <pic:blipFill>
                          <a:blip r:embed="rId11"/>
                          <a:stretch>
                            <a:fillRect/>
                          </a:stretch>
                        </pic:blipFill>
                        <pic:spPr>
                          <a:xfrm>
                            <a:off x="3051175" y="0"/>
                            <a:ext cx="1447800" cy="1447292"/>
                          </a:xfrm>
                          <a:prstGeom prst="rect">
                            <a:avLst/>
                          </a:prstGeom>
                        </pic:spPr>
                      </pic:pic>
                      <pic:pic xmlns:pic="http://schemas.openxmlformats.org/drawingml/2006/picture">
                        <pic:nvPicPr>
                          <pic:cNvPr id="587" name="Picture 587"/>
                          <pic:cNvPicPr/>
                        </pic:nvPicPr>
                        <pic:blipFill>
                          <a:blip r:embed="rId9"/>
                          <a:stretch>
                            <a:fillRect/>
                          </a:stretch>
                        </pic:blipFill>
                        <pic:spPr>
                          <a:xfrm>
                            <a:off x="4499864" y="1322070"/>
                            <a:ext cx="105156" cy="207264"/>
                          </a:xfrm>
                          <a:prstGeom prst="rect">
                            <a:avLst/>
                          </a:prstGeom>
                        </pic:spPr>
                      </pic:pic>
                      <wps:wsp>
                        <wps:cNvPr id="588" name="Rectangle 588"/>
                        <wps:cNvSpPr/>
                        <wps:spPr>
                          <a:xfrm>
                            <a:off x="4500753" y="1351313"/>
                            <a:ext cx="104541" cy="175277"/>
                          </a:xfrm>
                          <a:prstGeom prst="rect">
                            <a:avLst/>
                          </a:prstGeom>
                          <a:ln>
                            <a:noFill/>
                          </a:ln>
                        </wps:spPr>
                        <wps:txbx>
                          <w:txbxContent>
                            <w:p w14:paraId="5EBD16A3" w14:textId="77777777" w:rsidR="00076DC4" w:rsidRDefault="00000000">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589" name="Rectangle 589"/>
                        <wps:cNvSpPr/>
                        <wps:spPr>
                          <a:xfrm>
                            <a:off x="4578477" y="1326500"/>
                            <a:ext cx="51809" cy="207922"/>
                          </a:xfrm>
                          <a:prstGeom prst="rect">
                            <a:avLst/>
                          </a:prstGeom>
                          <a:ln>
                            <a:noFill/>
                          </a:ln>
                        </wps:spPr>
                        <wps:txbx>
                          <w:txbxContent>
                            <w:p w14:paraId="661CF8A7" w14:textId="77777777" w:rsidR="00076DC4" w:rsidRDefault="00000000">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591" name="Picture 591"/>
                          <pic:cNvPicPr/>
                        </pic:nvPicPr>
                        <pic:blipFill>
                          <a:blip r:embed="rId12"/>
                          <a:stretch>
                            <a:fillRect/>
                          </a:stretch>
                        </pic:blipFill>
                        <pic:spPr>
                          <a:xfrm>
                            <a:off x="4576445" y="0"/>
                            <a:ext cx="1447800" cy="1447292"/>
                          </a:xfrm>
                          <a:prstGeom prst="rect">
                            <a:avLst/>
                          </a:prstGeom>
                        </pic:spPr>
                      </pic:pic>
                    </wpg:wgp>
                  </a:graphicData>
                </a:graphic>
              </wp:inline>
            </w:drawing>
          </mc:Choice>
          <mc:Fallback xmlns:a="http://schemas.openxmlformats.org/drawingml/2006/main">
            <w:pict>
              <v:group id="Group 7535" style="width:474.35pt;height:120.42pt;mso-position-horizontal-relative:char;mso-position-vertical-relative:line" coordsize="60242,15293">
                <v:shape id="Picture 573" style="position:absolute;width:14478;height:14472;left:0;top:0;" filled="f">
                  <v:imagedata r:id="rId13"/>
                </v:shape>
                <v:shape id="Picture 575" style="position:absolute;width:1051;height:2072;left:14472;top:13220;" filled="f">
                  <v:imagedata r:id="rId14"/>
                </v:shape>
                <v:rect id="Rectangle 576" style="position:absolute;width:1045;height:1752;left:14475;top:13513;" filled="f" stroked="f">
                  <v:textbox inset="0,0,0,0">
                    <w:txbxContent>
                      <w:p>
                        <w:pPr>
                          <w:spacing w:before="0" w:after="160" w:line="259" w:lineRule="auto"/>
                          <w:ind w:left="0" w:firstLine="0"/>
                          <w:jc w:val="left"/>
                        </w:pPr>
                        <w:r>
                          <w:rPr>
                            <w:color w:val="ff0000"/>
                          </w:rPr>
                          <w:t xml:space="preserve">  </w:t>
                        </w:r>
                      </w:p>
                    </w:txbxContent>
                  </v:textbox>
                </v:rect>
                <v:rect id="Rectangle 577" style="position:absolute;width:518;height:2079;left:15252;top:13265;" filled="f" stroked="f">
                  <v:textbox inset="0,0,0,0">
                    <w:txbxContent>
                      <w:p>
                        <w:pPr>
                          <w:spacing w:before="0" w:after="160" w:line="259" w:lineRule="auto"/>
                          <w:ind w:left="0" w:firstLine="0"/>
                          <w:jc w:val="left"/>
                        </w:pPr>
                        <w:r>
                          <w:rPr/>
                          <w:t xml:space="preserve"> </w:t>
                        </w:r>
                      </w:p>
                    </w:txbxContent>
                  </v:textbox>
                </v:rect>
                <v:shape id="Picture 579" style="position:absolute;width:14478;height:14472;left:15252;top:0;" filled="f">
                  <v:imagedata r:id="rId15"/>
                </v:shape>
                <v:shape id="Picture 581" style="position:absolute;width:1036;height:2072;left:29743;top:13220;" filled="f">
                  <v:imagedata r:id="rId14"/>
                </v:shape>
                <v:rect id="Rectangle 582" style="position:absolute;width:1045;height:1752;left:29749;top:13513;" filled="f" stroked="f">
                  <v:textbox inset="0,0,0,0">
                    <w:txbxContent>
                      <w:p>
                        <w:pPr>
                          <w:spacing w:before="0" w:after="160" w:line="259" w:lineRule="auto"/>
                          <w:ind w:left="0" w:firstLine="0"/>
                          <w:jc w:val="left"/>
                        </w:pPr>
                        <w:r>
                          <w:rPr>
                            <w:color w:val="ff0000"/>
                          </w:rPr>
                          <w:t xml:space="preserve">  </w:t>
                        </w:r>
                      </w:p>
                    </w:txbxContent>
                  </v:textbox>
                </v:rect>
                <v:rect id="Rectangle 583" style="position:absolute;width:518;height:2079;left:30526;top:13265;" filled="f" stroked="f">
                  <v:textbox inset="0,0,0,0">
                    <w:txbxContent>
                      <w:p>
                        <w:pPr>
                          <w:spacing w:before="0" w:after="160" w:line="259" w:lineRule="auto"/>
                          <w:ind w:left="0" w:firstLine="0"/>
                          <w:jc w:val="left"/>
                        </w:pPr>
                        <w:r>
                          <w:rPr/>
                          <w:t xml:space="preserve"> </w:t>
                        </w:r>
                      </w:p>
                    </w:txbxContent>
                  </v:textbox>
                </v:rect>
                <v:shape id="Picture 585" style="position:absolute;width:14478;height:14472;left:30511;top:0;" filled="f">
                  <v:imagedata r:id="rId16"/>
                </v:shape>
                <v:shape id="Picture 587" style="position:absolute;width:1051;height:2072;left:44998;top:13220;" filled="f">
                  <v:imagedata r:id="rId14"/>
                </v:shape>
                <v:rect id="Rectangle 588" style="position:absolute;width:1045;height:1752;left:45007;top:13513;" filled="f" stroked="f">
                  <v:textbox inset="0,0,0,0">
                    <w:txbxContent>
                      <w:p>
                        <w:pPr>
                          <w:spacing w:before="0" w:after="160" w:line="259" w:lineRule="auto"/>
                          <w:ind w:left="0" w:firstLine="0"/>
                          <w:jc w:val="left"/>
                        </w:pPr>
                        <w:r>
                          <w:rPr>
                            <w:color w:val="ff0000"/>
                          </w:rPr>
                          <w:t xml:space="preserve">  </w:t>
                        </w:r>
                      </w:p>
                    </w:txbxContent>
                  </v:textbox>
                </v:rect>
                <v:rect id="Rectangle 589" style="position:absolute;width:518;height:2079;left:45784;top:13265;" filled="f" stroked="f">
                  <v:textbox inset="0,0,0,0">
                    <w:txbxContent>
                      <w:p>
                        <w:pPr>
                          <w:spacing w:before="0" w:after="160" w:line="259" w:lineRule="auto"/>
                          <w:ind w:left="0" w:firstLine="0"/>
                          <w:jc w:val="left"/>
                        </w:pPr>
                        <w:r>
                          <w:rPr/>
                          <w:t xml:space="preserve"> </w:t>
                        </w:r>
                      </w:p>
                    </w:txbxContent>
                  </v:textbox>
                </v:rect>
                <v:shape id="Picture 591" style="position:absolute;width:14478;height:14472;left:45764;top:0;" filled="f">
                  <v:imagedata r:id="rId17"/>
                </v:shape>
              </v:group>
            </w:pict>
          </mc:Fallback>
        </mc:AlternateContent>
      </w:r>
      <w:r>
        <w:rPr>
          <w:color w:val="FF0000"/>
        </w:rPr>
        <w:t xml:space="preserve"> </w:t>
      </w:r>
      <w:r>
        <w:t xml:space="preserve"> </w:t>
      </w:r>
    </w:p>
    <w:p w14:paraId="734BB959" w14:textId="77777777" w:rsidR="00076DC4" w:rsidRDefault="00000000">
      <w:pPr>
        <w:spacing w:after="58" w:line="259" w:lineRule="auto"/>
        <w:ind w:left="14" w:firstLine="0"/>
        <w:jc w:val="left"/>
      </w:pPr>
      <w:r>
        <w:rPr>
          <w:color w:val="FF0000"/>
        </w:rPr>
        <w:t xml:space="preserve"> </w:t>
      </w:r>
      <w:r>
        <w:t xml:space="preserve"> </w:t>
      </w:r>
    </w:p>
    <w:p w14:paraId="3B1286F7" w14:textId="77777777" w:rsidR="00076DC4" w:rsidRDefault="00000000">
      <w:pPr>
        <w:pStyle w:val="Nadpis2"/>
        <w:spacing w:after="99"/>
        <w:ind w:left="435"/>
      </w:pPr>
      <w:r>
        <w:t xml:space="preserve">3.3 Silnoproud, provozní osvětlení  </w:t>
      </w:r>
    </w:p>
    <w:p w14:paraId="50D0807B" w14:textId="77777777" w:rsidR="00076DC4" w:rsidRDefault="00000000">
      <w:pPr>
        <w:ind w:left="-1" w:right="174" w:firstLine="284"/>
      </w:pPr>
      <w:r>
        <w:t xml:space="preserve">Po dokončení stavebních prací budou zapojeny silové zásuvky ve sborovně a oživen nový silový podružný rozvaděč. Podružný rozvaděč bude osazen jističi v kombinaci s proudovým chráničem (přesné zapojení viz příloha Výkresy „ZAPOJENÍ SILNOPROUDU + ROZVADĚČ).  </w:t>
      </w:r>
    </w:p>
    <w:p w14:paraId="69DDC4D9" w14:textId="77777777" w:rsidR="00076DC4" w:rsidRDefault="00000000">
      <w:pPr>
        <w:ind w:left="-1" w:right="174" w:firstLine="284"/>
      </w:pPr>
      <w:r>
        <w:t xml:space="preserve">V místnostech je uvažováno s instalací nového provozního LED osvětlení. Nové provozní osvětlení bude rozděleno do nezávislých okruhů. Vypínače budou umístěny u vchodů do místnosti. Svítidla umožňují instalaci do podhledu 60x60 cm nebo na strop. Požadavky normy na intenzitu osvětlení pracovní plochy pro místnosti vyučujících je 500 </w:t>
      </w:r>
      <w:proofErr w:type="spellStart"/>
      <w:r>
        <w:t>lx</w:t>
      </w:r>
      <w:proofErr w:type="spellEnd"/>
      <w:r>
        <w:t xml:space="preserve"> a pro šatny je 300 </w:t>
      </w:r>
      <w:proofErr w:type="spellStart"/>
      <w:r>
        <w:t>lx</w:t>
      </w:r>
      <w:proofErr w:type="spellEnd"/>
      <w:r>
        <w:t xml:space="preserve">.   </w:t>
      </w:r>
    </w:p>
    <w:p w14:paraId="41E3F1D3" w14:textId="77777777" w:rsidR="00107018" w:rsidRDefault="00107018">
      <w:pPr>
        <w:spacing w:after="84" w:line="259" w:lineRule="auto"/>
        <w:ind w:left="279"/>
        <w:jc w:val="left"/>
        <w:rPr>
          <w:b/>
        </w:rPr>
      </w:pPr>
    </w:p>
    <w:p w14:paraId="7BD5B4AF" w14:textId="757C700F" w:rsidR="00076DC4" w:rsidRDefault="00000000">
      <w:pPr>
        <w:spacing w:after="84" w:line="259" w:lineRule="auto"/>
        <w:ind w:left="279"/>
        <w:jc w:val="left"/>
      </w:pPr>
      <w:r>
        <w:rPr>
          <w:b/>
        </w:rPr>
        <w:lastRenderedPageBreak/>
        <w:t xml:space="preserve">Výpočet umělého osvětlení – Sborovna </w:t>
      </w:r>
      <w:r>
        <w:t xml:space="preserve"> </w:t>
      </w:r>
    </w:p>
    <w:p w14:paraId="5081A771" w14:textId="77777777" w:rsidR="00076DC4" w:rsidRDefault="00000000">
      <w:pPr>
        <w:spacing w:after="24" w:line="259" w:lineRule="auto"/>
        <w:ind w:left="0" w:right="130" w:firstLine="0"/>
        <w:jc w:val="right"/>
      </w:pPr>
      <w:r>
        <w:rPr>
          <w:noProof/>
        </w:rPr>
        <w:drawing>
          <wp:inline distT="0" distB="0" distL="0" distR="0" wp14:anchorId="46157E3A" wp14:editId="41985EB2">
            <wp:extent cx="5888990" cy="3410585"/>
            <wp:effectExtent l="0" t="0" r="0" b="0"/>
            <wp:docPr id="571" name="Picture 571"/>
            <wp:cNvGraphicFramePr/>
            <a:graphic xmlns:a="http://schemas.openxmlformats.org/drawingml/2006/main">
              <a:graphicData uri="http://schemas.openxmlformats.org/drawingml/2006/picture">
                <pic:pic xmlns:pic="http://schemas.openxmlformats.org/drawingml/2006/picture">
                  <pic:nvPicPr>
                    <pic:cNvPr id="571" name="Picture 571"/>
                    <pic:cNvPicPr/>
                  </pic:nvPicPr>
                  <pic:blipFill>
                    <a:blip r:embed="rId18"/>
                    <a:stretch>
                      <a:fillRect/>
                    </a:stretch>
                  </pic:blipFill>
                  <pic:spPr>
                    <a:xfrm>
                      <a:off x="0" y="0"/>
                      <a:ext cx="5888990" cy="3410585"/>
                    </a:xfrm>
                    <a:prstGeom prst="rect">
                      <a:avLst/>
                    </a:prstGeom>
                  </pic:spPr>
                </pic:pic>
              </a:graphicData>
            </a:graphic>
          </wp:inline>
        </w:drawing>
      </w:r>
      <w:r>
        <w:t xml:space="preserve">  </w:t>
      </w:r>
    </w:p>
    <w:p w14:paraId="19017C49" w14:textId="77777777" w:rsidR="00076DC4" w:rsidRDefault="00000000">
      <w:pPr>
        <w:spacing w:after="161" w:line="259" w:lineRule="auto"/>
        <w:ind w:left="298" w:firstLine="0"/>
        <w:jc w:val="left"/>
      </w:pPr>
      <w:r>
        <w:t xml:space="preserve">  </w:t>
      </w:r>
    </w:p>
    <w:p w14:paraId="6909B503" w14:textId="77777777" w:rsidR="00076DC4" w:rsidRDefault="00000000">
      <w:pPr>
        <w:spacing w:after="84" w:line="259" w:lineRule="auto"/>
        <w:ind w:left="279"/>
        <w:jc w:val="left"/>
      </w:pPr>
      <w:r>
        <w:rPr>
          <w:b/>
        </w:rPr>
        <w:t xml:space="preserve">Výpočet umělého osvětlení – Kabinet 104 NJ </w:t>
      </w:r>
      <w:r>
        <w:t xml:space="preserve"> </w:t>
      </w:r>
    </w:p>
    <w:p w14:paraId="347232A5" w14:textId="77777777" w:rsidR="00076DC4" w:rsidRDefault="00000000">
      <w:pPr>
        <w:spacing w:after="26" w:line="259" w:lineRule="auto"/>
        <w:ind w:left="0" w:right="840" w:firstLine="0"/>
        <w:jc w:val="right"/>
      </w:pPr>
      <w:r>
        <w:rPr>
          <w:noProof/>
        </w:rPr>
        <w:drawing>
          <wp:inline distT="0" distB="0" distL="0" distR="0" wp14:anchorId="0D75B486" wp14:editId="779B34B2">
            <wp:extent cx="5437505" cy="3392170"/>
            <wp:effectExtent l="0" t="0" r="0" b="0"/>
            <wp:docPr id="610" name="Picture 610"/>
            <wp:cNvGraphicFramePr/>
            <a:graphic xmlns:a="http://schemas.openxmlformats.org/drawingml/2006/main">
              <a:graphicData uri="http://schemas.openxmlformats.org/drawingml/2006/picture">
                <pic:pic xmlns:pic="http://schemas.openxmlformats.org/drawingml/2006/picture">
                  <pic:nvPicPr>
                    <pic:cNvPr id="610" name="Picture 610"/>
                    <pic:cNvPicPr/>
                  </pic:nvPicPr>
                  <pic:blipFill>
                    <a:blip r:embed="rId19"/>
                    <a:stretch>
                      <a:fillRect/>
                    </a:stretch>
                  </pic:blipFill>
                  <pic:spPr>
                    <a:xfrm>
                      <a:off x="0" y="0"/>
                      <a:ext cx="5437505" cy="3392170"/>
                    </a:xfrm>
                    <a:prstGeom prst="rect">
                      <a:avLst/>
                    </a:prstGeom>
                  </pic:spPr>
                </pic:pic>
              </a:graphicData>
            </a:graphic>
          </wp:inline>
        </w:drawing>
      </w:r>
      <w:r>
        <w:t xml:space="preserve">  </w:t>
      </w:r>
    </w:p>
    <w:p w14:paraId="1C0DB5C4" w14:textId="77777777" w:rsidR="00076DC4" w:rsidRDefault="00000000">
      <w:pPr>
        <w:spacing w:after="0" w:line="259" w:lineRule="auto"/>
        <w:ind w:left="298" w:firstLine="0"/>
        <w:jc w:val="left"/>
      </w:pPr>
      <w:r>
        <w:t xml:space="preserve">  </w:t>
      </w:r>
    </w:p>
    <w:p w14:paraId="5502E12A" w14:textId="77777777" w:rsidR="00076DC4" w:rsidRDefault="00076DC4">
      <w:pPr>
        <w:sectPr w:rsidR="00076DC4">
          <w:headerReference w:type="even" r:id="rId20"/>
          <w:headerReference w:type="default" r:id="rId21"/>
          <w:headerReference w:type="first" r:id="rId22"/>
          <w:footnotePr>
            <w:numRestart w:val="eachPage"/>
          </w:footnotePr>
          <w:pgSz w:w="11906" w:h="16838"/>
          <w:pgMar w:top="715" w:right="901" w:bottom="1374" w:left="1118" w:header="708" w:footer="708" w:gutter="0"/>
          <w:cols w:space="708"/>
        </w:sectPr>
      </w:pPr>
    </w:p>
    <w:p w14:paraId="6A84F49A" w14:textId="5CEB03A8" w:rsidR="00076DC4" w:rsidRDefault="00107018">
      <w:pPr>
        <w:spacing w:after="84" w:line="259" w:lineRule="auto"/>
        <w:ind w:left="3393"/>
        <w:jc w:val="left"/>
      </w:pPr>
      <w:r>
        <w:rPr>
          <w:b/>
        </w:rPr>
        <w:lastRenderedPageBreak/>
        <w:t xml:space="preserve">Výpočet umělého osvětlení </w:t>
      </w:r>
      <w:proofErr w:type="gramStart"/>
      <w:r>
        <w:rPr>
          <w:b/>
        </w:rPr>
        <w:t xml:space="preserve">–  </w:t>
      </w:r>
      <w:r w:rsidR="00000000">
        <w:rPr>
          <w:b/>
        </w:rPr>
        <w:t>Kabinet</w:t>
      </w:r>
      <w:proofErr w:type="gramEnd"/>
      <w:r w:rsidR="00000000">
        <w:rPr>
          <w:b/>
        </w:rPr>
        <w:t xml:space="preserve"> 106 GE</w:t>
      </w:r>
      <w:r w:rsidR="00000000">
        <w:t xml:space="preserve"> </w:t>
      </w:r>
    </w:p>
    <w:p w14:paraId="09A8AAD0" w14:textId="77777777" w:rsidR="00076DC4" w:rsidRDefault="00000000">
      <w:pPr>
        <w:spacing w:after="26" w:line="259" w:lineRule="auto"/>
        <w:ind w:left="0" w:right="180" w:firstLine="0"/>
        <w:jc w:val="right"/>
      </w:pPr>
      <w:r>
        <w:rPr>
          <w:noProof/>
        </w:rPr>
        <w:drawing>
          <wp:inline distT="0" distB="0" distL="0" distR="0" wp14:anchorId="18417D76" wp14:editId="2376E7D1">
            <wp:extent cx="6111240" cy="3411220"/>
            <wp:effectExtent l="0" t="0" r="0" b="0"/>
            <wp:docPr id="638" name="Picture 638"/>
            <wp:cNvGraphicFramePr/>
            <a:graphic xmlns:a="http://schemas.openxmlformats.org/drawingml/2006/main">
              <a:graphicData uri="http://schemas.openxmlformats.org/drawingml/2006/picture">
                <pic:pic xmlns:pic="http://schemas.openxmlformats.org/drawingml/2006/picture">
                  <pic:nvPicPr>
                    <pic:cNvPr id="638" name="Picture 638"/>
                    <pic:cNvPicPr/>
                  </pic:nvPicPr>
                  <pic:blipFill>
                    <a:blip r:embed="rId23"/>
                    <a:stretch>
                      <a:fillRect/>
                    </a:stretch>
                  </pic:blipFill>
                  <pic:spPr>
                    <a:xfrm>
                      <a:off x="0" y="0"/>
                      <a:ext cx="6111240" cy="3411220"/>
                    </a:xfrm>
                    <a:prstGeom prst="rect">
                      <a:avLst/>
                    </a:prstGeom>
                  </pic:spPr>
                </pic:pic>
              </a:graphicData>
            </a:graphic>
          </wp:inline>
        </w:drawing>
      </w:r>
      <w:r>
        <w:t xml:space="preserve">  </w:t>
      </w:r>
    </w:p>
    <w:p w14:paraId="26ADB280" w14:textId="77777777" w:rsidR="00076DC4" w:rsidRDefault="00000000">
      <w:pPr>
        <w:spacing w:after="161" w:line="259" w:lineRule="auto"/>
        <w:ind w:left="298" w:firstLine="0"/>
        <w:jc w:val="left"/>
      </w:pPr>
      <w:r>
        <w:t xml:space="preserve">  </w:t>
      </w:r>
    </w:p>
    <w:p w14:paraId="70A5902B" w14:textId="77777777" w:rsidR="00076DC4" w:rsidRDefault="00000000">
      <w:pPr>
        <w:spacing w:after="84" w:line="259" w:lineRule="auto"/>
        <w:ind w:left="279"/>
        <w:jc w:val="left"/>
      </w:pPr>
      <w:r>
        <w:rPr>
          <w:b/>
        </w:rPr>
        <w:t xml:space="preserve">Výpočet umělého osvětlení – Kabinet 202 OP </w:t>
      </w:r>
      <w:r>
        <w:t xml:space="preserve"> </w:t>
      </w:r>
    </w:p>
    <w:p w14:paraId="1A98C041" w14:textId="77777777" w:rsidR="00076DC4" w:rsidRDefault="00000000">
      <w:pPr>
        <w:spacing w:after="24" w:line="259" w:lineRule="auto"/>
        <w:ind w:left="0" w:right="550" w:firstLine="0"/>
        <w:jc w:val="right"/>
      </w:pPr>
      <w:r>
        <w:rPr>
          <w:noProof/>
        </w:rPr>
        <w:drawing>
          <wp:inline distT="0" distB="0" distL="0" distR="0" wp14:anchorId="23A80F80" wp14:editId="01675B6C">
            <wp:extent cx="5878195" cy="4495800"/>
            <wp:effectExtent l="0" t="0" r="0" b="0"/>
            <wp:docPr id="640" name="Picture 640"/>
            <wp:cNvGraphicFramePr/>
            <a:graphic xmlns:a="http://schemas.openxmlformats.org/drawingml/2006/main">
              <a:graphicData uri="http://schemas.openxmlformats.org/drawingml/2006/picture">
                <pic:pic xmlns:pic="http://schemas.openxmlformats.org/drawingml/2006/picture">
                  <pic:nvPicPr>
                    <pic:cNvPr id="640" name="Picture 640"/>
                    <pic:cNvPicPr/>
                  </pic:nvPicPr>
                  <pic:blipFill>
                    <a:blip r:embed="rId24"/>
                    <a:stretch>
                      <a:fillRect/>
                    </a:stretch>
                  </pic:blipFill>
                  <pic:spPr>
                    <a:xfrm>
                      <a:off x="0" y="0"/>
                      <a:ext cx="5878195" cy="4495800"/>
                    </a:xfrm>
                    <a:prstGeom prst="rect">
                      <a:avLst/>
                    </a:prstGeom>
                  </pic:spPr>
                </pic:pic>
              </a:graphicData>
            </a:graphic>
          </wp:inline>
        </w:drawing>
      </w:r>
      <w:r>
        <w:t xml:space="preserve">  </w:t>
      </w:r>
    </w:p>
    <w:p w14:paraId="71143030" w14:textId="77777777" w:rsidR="00076DC4" w:rsidRDefault="00000000">
      <w:pPr>
        <w:spacing w:after="120" w:line="259" w:lineRule="auto"/>
        <w:ind w:left="298" w:firstLine="0"/>
        <w:jc w:val="left"/>
      </w:pPr>
      <w:r>
        <w:t xml:space="preserve">  </w:t>
      </w:r>
    </w:p>
    <w:p w14:paraId="2E899295" w14:textId="77777777" w:rsidR="00076DC4" w:rsidRDefault="00000000">
      <w:pPr>
        <w:spacing w:after="0" w:line="259" w:lineRule="auto"/>
        <w:ind w:left="298" w:firstLine="0"/>
        <w:jc w:val="left"/>
      </w:pPr>
      <w:r>
        <w:t xml:space="preserve">  </w:t>
      </w:r>
    </w:p>
    <w:p w14:paraId="6EC91C64" w14:textId="77777777" w:rsidR="00076DC4" w:rsidRDefault="00000000">
      <w:pPr>
        <w:spacing w:after="32" w:line="259" w:lineRule="auto"/>
        <w:ind w:left="298" w:firstLine="0"/>
        <w:jc w:val="left"/>
      </w:pPr>
      <w:r>
        <w:lastRenderedPageBreak/>
        <w:t xml:space="preserve">  </w:t>
      </w:r>
    </w:p>
    <w:p w14:paraId="3453265C" w14:textId="3EF82AFC" w:rsidR="00076DC4" w:rsidRDefault="00107018">
      <w:pPr>
        <w:spacing w:after="84" w:line="259" w:lineRule="auto"/>
        <w:ind w:left="3393"/>
        <w:jc w:val="left"/>
      </w:pPr>
      <w:r>
        <w:rPr>
          <w:b/>
        </w:rPr>
        <w:t xml:space="preserve">Výpočet umělého osvětlení </w:t>
      </w:r>
      <w:proofErr w:type="gramStart"/>
      <w:r>
        <w:rPr>
          <w:b/>
        </w:rPr>
        <w:t xml:space="preserve">–  </w:t>
      </w:r>
      <w:r w:rsidR="00000000">
        <w:rPr>
          <w:b/>
        </w:rPr>
        <w:t>Kabinet</w:t>
      </w:r>
      <w:proofErr w:type="gramEnd"/>
      <w:r w:rsidR="00000000">
        <w:rPr>
          <w:b/>
        </w:rPr>
        <w:t xml:space="preserve"> 203 ČJ</w:t>
      </w:r>
      <w:r w:rsidR="00000000">
        <w:t xml:space="preserve"> </w:t>
      </w:r>
    </w:p>
    <w:p w14:paraId="74F35EFA" w14:textId="77777777" w:rsidR="00076DC4" w:rsidRDefault="00000000">
      <w:pPr>
        <w:spacing w:after="26" w:line="259" w:lineRule="auto"/>
        <w:ind w:left="0" w:right="250" w:firstLine="0"/>
        <w:jc w:val="right"/>
      </w:pPr>
      <w:r>
        <w:rPr>
          <w:noProof/>
        </w:rPr>
        <w:drawing>
          <wp:inline distT="0" distB="0" distL="0" distR="0" wp14:anchorId="752B015E" wp14:editId="0DE069C4">
            <wp:extent cx="6068695" cy="4058920"/>
            <wp:effectExtent l="0" t="0" r="0" b="0"/>
            <wp:docPr id="672" name="Picture 672"/>
            <wp:cNvGraphicFramePr/>
            <a:graphic xmlns:a="http://schemas.openxmlformats.org/drawingml/2006/main">
              <a:graphicData uri="http://schemas.openxmlformats.org/drawingml/2006/picture">
                <pic:pic xmlns:pic="http://schemas.openxmlformats.org/drawingml/2006/picture">
                  <pic:nvPicPr>
                    <pic:cNvPr id="672" name="Picture 672"/>
                    <pic:cNvPicPr/>
                  </pic:nvPicPr>
                  <pic:blipFill>
                    <a:blip r:embed="rId25"/>
                    <a:stretch>
                      <a:fillRect/>
                    </a:stretch>
                  </pic:blipFill>
                  <pic:spPr>
                    <a:xfrm>
                      <a:off x="0" y="0"/>
                      <a:ext cx="6068695" cy="4058920"/>
                    </a:xfrm>
                    <a:prstGeom prst="rect">
                      <a:avLst/>
                    </a:prstGeom>
                  </pic:spPr>
                </pic:pic>
              </a:graphicData>
            </a:graphic>
          </wp:inline>
        </w:drawing>
      </w:r>
      <w:r>
        <w:t xml:space="preserve">  </w:t>
      </w:r>
    </w:p>
    <w:p w14:paraId="378F8891" w14:textId="77777777" w:rsidR="00076DC4" w:rsidRDefault="00000000">
      <w:pPr>
        <w:spacing w:after="156" w:line="259" w:lineRule="auto"/>
        <w:ind w:left="298" w:firstLine="0"/>
        <w:jc w:val="left"/>
      </w:pPr>
      <w:r>
        <w:t xml:space="preserve">  </w:t>
      </w:r>
    </w:p>
    <w:p w14:paraId="1877044F" w14:textId="77777777" w:rsidR="00076DC4" w:rsidRDefault="00000000">
      <w:pPr>
        <w:spacing w:after="84" w:line="259" w:lineRule="auto"/>
        <w:ind w:left="279"/>
        <w:jc w:val="left"/>
      </w:pPr>
      <w:r>
        <w:rPr>
          <w:b/>
        </w:rPr>
        <w:t xml:space="preserve">Výpočet umělého osvětlení – Kabinet 205 MA </w:t>
      </w:r>
      <w:r>
        <w:t xml:space="preserve"> </w:t>
      </w:r>
    </w:p>
    <w:p w14:paraId="28ED182D" w14:textId="77777777" w:rsidR="00076DC4" w:rsidRDefault="00000000">
      <w:pPr>
        <w:spacing w:after="24" w:line="259" w:lineRule="auto"/>
        <w:ind w:left="0" w:firstLine="0"/>
        <w:jc w:val="right"/>
      </w:pPr>
      <w:r>
        <w:rPr>
          <w:noProof/>
        </w:rPr>
        <w:drawing>
          <wp:inline distT="0" distB="0" distL="0" distR="0" wp14:anchorId="75463188" wp14:editId="20E72A7D">
            <wp:extent cx="6226810" cy="3410585"/>
            <wp:effectExtent l="0" t="0" r="0" b="0"/>
            <wp:docPr id="674" name="Picture 674"/>
            <wp:cNvGraphicFramePr/>
            <a:graphic xmlns:a="http://schemas.openxmlformats.org/drawingml/2006/main">
              <a:graphicData uri="http://schemas.openxmlformats.org/drawingml/2006/picture">
                <pic:pic xmlns:pic="http://schemas.openxmlformats.org/drawingml/2006/picture">
                  <pic:nvPicPr>
                    <pic:cNvPr id="674" name="Picture 674"/>
                    <pic:cNvPicPr/>
                  </pic:nvPicPr>
                  <pic:blipFill>
                    <a:blip r:embed="rId26"/>
                    <a:stretch>
                      <a:fillRect/>
                    </a:stretch>
                  </pic:blipFill>
                  <pic:spPr>
                    <a:xfrm>
                      <a:off x="0" y="0"/>
                      <a:ext cx="6226810" cy="3410585"/>
                    </a:xfrm>
                    <a:prstGeom prst="rect">
                      <a:avLst/>
                    </a:prstGeom>
                  </pic:spPr>
                </pic:pic>
              </a:graphicData>
            </a:graphic>
          </wp:inline>
        </w:drawing>
      </w:r>
      <w:r>
        <w:t xml:space="preserve">  </w:t>
      </w:r>
    </w:p>
    <w:p w14:paraId="2AC54925" w14:textId="77777777" w:rsidR="00076DC4" w:rsidRDefault="00000000">
      <w:pPr>
        <w:spacing w:after="115" w:line="259" w:lineRule="auto"/>
        <w:ind w:left="298" w:firstLine="0"/>
        <w:jc w:val="left"/>
      </w:pPr>
      <w:r>
        <w:t xml:space="preserve">  </w:t>
      </w:r>
    </w:p>
    <w:p w14:paraId="6D93DF43" w14:textId="77777777" w:rsidR="00076DC4" w:rsidRDefault="00000000">
      <w:pPr>
        <w:spacing w:after="120" w:line="259" w:lineRule="auto"/>
        <w:ind w:left="298" w:firstLine="0"/>
        <w:jc w:val="left"/>
      </w:pPr>
      <w:r>
        <w:t xml:space="preserve">  </w:t>
      </w:r>
    </w:p>
    <w:p w14:paraId="5CE910D6" w14:textId="77777777" w:rsidR="00076DC4" w:rsidRDefault="00000000">
      <w:pPr>
        <w:spacing w:after="0" w:line="259" w:lineRule="auto"/>
        <w:ind w:left="298" w:firstLine="0"/>
        <w:jc w:val="left"/>
      </w:pPr>
      <w:r>
        <w:t xml:space="preserve">  </w:t>
      </w:r>
    </w:p>
    <w:p w14:paraId="7437D98D" w14:textId="77777777" w:rsidR="00076DC4" w:rsidRDefault="00000000">
      <w:pPr>
        <w:spacing w:after="120" w:line="259" w:lineRule="auto"/>
        <w:ind w:left="298" w:firstLine="0"/>
        <w:jc w:val="left"/>
      </w:pPr>
      <w:r>
        <w:lastRenderedPageBreak/>
        <w:t xml:space="preserve">  </w:t>
      </w:r>
    </w:p>
    <w:p w14:paraId="1DA1E113" w14:textId="77777777" w:rsidR="00076DC4" w:rsidRDefault="00000000">
      <w:pPr>
        <w:spacing w:after="35" w:line="259" w:lineRule="auto"/>
        <w:ind w:left="298" w:firstLine="0"/>
        <w:jc w:val="left"/>
      </w:pPr>
      <w:r>
        <w:t xml:space="preserve">  </w:t>
      </w:r>
    </w:p>
    <w:p w14:paraId="66444A46" w14:textId="5195CF0D" w:rsidR="00076DC4" w:rsidRDefault="00107018">
      <w:pPr>
        <w:spacing w:after="84" w:line="259" w:lineRule="auto"/>
        <w:ind w:left="3393"/>
        <w:jc w:val="left"/>
      </w:pPr>
      <w:r>
        <w:rPr>
          <w:b/>
        </w:rPr>
        <w:t xml:space="preserve">Výpočet umělého osvětlení </w:t>
      </w:r>
      <w:proofErr w:type="gramStart"/>
      <w:r>
        <w:rPr>
          <w:b/>
        </w:rPr>
        <w:t xml:space="preserve">–  </w:t>
      </w:r>
      <w:r w:rsidR="00000000">
        <w:rPr>
          <w:b/>
        </w:rPr>
        <w:t>Kabinet</w:t>
      </w:r>
      <w:proofErr w:type="gramEnd"/>
      <w:r w:rsidR="00000000">
        <w:rPr>
          <w:b/>
        </w:rPr>
        <w:t xml:space="preserve"> 207 AJ</w:t>
      </w:r>
      <w:r w:rsidR="00000000">
        <w:t xml:space="preserve"> </w:t>
      </w:r>
    </w:p>
    <w:p w14:paraId="64E25E5B" w14:textId="77777777" w:rsidR="00076DC4" w:rsidRDefault="00000000">
      <w:pPr>
        <w:spacing w:after="26" w:line="259" w:lineRule="auto"/>
        <w:ind w:left="0" w:right="173" w:firstLine="0"/>
        <w:jc w:val="right"/>
      </w:pPr>
      <w:r>
        <w:rPr>
          <w:noProof/>
        </w:rPr>
        <w:drawing>
          <wp:inline distT="0" distB="0" distL="0" distR="0" wp14:anchorId="5F55CF74" wp14:editId="7A04915E">
            <wp:extent cx="6117590" cy="3732530"/>
            <wp:effectExtent l="0" t="0" r="0" b="0"/>
            <wp:docPr id="700" name="Picture 700"/>
            <wp:cNvGraphicFramePr/>
            <a:graphic xmlns:a="http://schemas.openxmlformats.org/drawingml/2006/main">
              <a:graphicData uri="http://schemas.openxmlformats.org/drawingml/2006/picture">
                <pic:pic xmlns:pic="http://schemas.openxmlformats.org/drawingml/2006/picture">
                  <pic:nvPicPr>
                    <pic:cNvPr id="700" name="Picture 700"/>
                    <pic:cNvPicPr/>
                  </pic:nvPicPr>
                  <pic:blipFill>
                    <a:blip r:embed="rId27"/>
                    <a:stretch>
                      <a:fillRect/>
                    </a:stretch>
                  </pic:blipFill>
                  <pic:spPr>
                    <a:xfrm>
                      <a:off x="0" y="0"/>
                      <a:ext cx="6117590" cy="3732530"/>
                    </a:xfrm>
                    <a:prstGeom prst="rect">
                      <a:avLst/>
                    </a:prstGeom>
                  </pic:spPr>
                </pic:pic>
              </a:graphicData>
            </a:graphic>
          </wp:inline>
        </w:drawing>
      </w:r>
      <w:r>
        <w:t xml:space="preserve">  </w:t>
      </w:r>
    </w:p>
    <w:p w14:paraId="5B4ABDB8" w14:textId="77777777" w:rsidR="00076DC4" w:rsidRDefault="00000000">
      <w:pPr>
        <w:spacing w:after="158" w:line="259" w:lineRule="auto"/>
        <w:ind w:left="298" w:firstLine="0"/>
        <w:jc w:val="left"/>
      </w:pPr>
      <w:r>
        <w:t xml:space="preserve">  </w:t>
      </w:r>
    </w:p>
    <w:p w14:paraId="5D5D34ED" w14:textId="77777777" w:rsidR="00076DC4" w:rsidRDefault="00000000">
      <w:pPr>
        <w:spacing w:after="84" w:line="259" w:lineRule="auto"/>
        <w:ind w:left="279"/>
        <w:jc w:val="left"/>
      </w:pPr>
      <w:r>
        <w:rPr>
          <w:b/>
        </w:rPr>
        <w:t xml:space="preserve">Výpočet umělého osvětlení – Kabinet 211 CHE </w:t>
      </w:r>
      <w:r>
        <w:t xml:space="preserve"> </w:t>
      </w:r>
    </w:p>
    <w:p w14:paraId="5BC45651" w14:textId="77777777" w:rsidR="00076DC4" w:rsidRDefault="00000000">
      <w:pPr>
        <w:spacing w:after="26" w:line="259" w:lineRule="auto"/>
        <w:ind w:left="0" w:right="461" w:firstLine="0"/>
        <w:jc w:val="right"/>
      </w:pPr>
      <w:r>
        <w:rPr>
          <w:noProof/>
        </w:rPr>
        <w:drawing>
          <wp:inline distT="0" distB="0" distL="0" distR="0" wp14:anchorId="1C49C97F" wp14:editId="6EE35159">
            <wp:extent cx="4798337" cy="4003682"/>
            <wp:effectExtent l="0" t="0" r="2540" b="0"/>
            <wp:docPr id="719" name="Picture 719"/>
            <wp:cNvGraphicFramePr/>
            <a:graphic xmlns:a="http://schemas.openxmlformats.org/drawingml/2006/main">
              <a:graphicData uri="http://schemas.openxmlformats.org/drawingml/2006/picture">
                <pic:pic xmlns:pic="http://schemas.openxmlformats.org/drawingml/2006/picture">
                  <pic:nvPicPr>
                    <pic:cNvPr id="719" name="Picture 719"/>
                    <pic:cNvPicPr/>
                  </pic:nvPicPr>
                  <pic:blipFill>
                    <a:blip r:embed="rId28"/>
                    <a:stretch>
                      <a:fillRect/>
                    </a:stretch>
                  </pic:blipFill>
                  <pic:spPr>
                    <a:xfrm>
                      <a:off x="0" y="0"/>
                      <a:ext cx="4829009" cy="4029274"/>
                    </a:xfrm>
                    <a:prstGeom prst="rect">
                      <a:avLst/>
                    </a:prstGeom>
                  </pic:spPr>
                </pic:pic>
              </a:graphicData>
            </a:graphic>
          </wp:inline>
        </w:drawing>
      </w:r>
      <w:r>
        <w:t xml:space="preserve">  </w:t>
      </w:r>
    </w:p>
    <w:p w14:paraId="163042B0" w14:textId="77777777" w:rsidR="00076DC4" w:rsidRDefault="00000000">
      <w:pPr>
        <w:spacing w:after="35" w:line="259" w:lineRule="auto"/>
        <w:ind w:left="298" w:firstLine="0"/>
        <w:jc w:val="left"/>
      </w:pPr>
      <w:r>
        <w:t xml:space="preserve">  </w:t>
      </w:r>
    </w:p>
    <w:p w14:paraId="547B0492" w14:textId="7B3506D4" w:rsidR="00076DC4" w:rsidRDefault="00107018">
      <w:pPr>
        <w:spacing w:after="84" w:line="259" w:lineRule="auto"/>
        <w:ind w:left="3393"/>
        <w:jc w:val="left"/>
      </w:pPr>
      <w:r>
        <w:rPr>
          <w:b/>
        </w:rPr>
        <w:lastRenderedPageBreak/>
        <w:t xml:space="preserve">Výpočet umělého osvětlení </w:t>
      </w:r>
      <w:proofErr w:type="gramStart"/>
      <w:r>
        <w:rPr>
          <w:b/>
        </w:rPr>
        <w:t xml:space="preserve">–  </w:t>
      </w:r>
      <w:r w:rsidR="00000000">
        <w:rPr>
          <w:b/>
        </w:rPr>
        <w:t>Kabinet</w:t>
      </w:r>
      <w:proofErr w:type="gramEnd"/>
      <w:r w:rsidR="00000000">
        <w:rPr>
          <w:b/>
        </w:rPr>
        <w:t xml:space="preserve"> 212 VP</w:t>
      </w:r>
      <w:r w:rsidR="00000000">
        <w:t xml:space="preserve"> </w:t>
      </w:r>
    </w:p>
    <w:p w14:paraId="0E6B3C72" w14:textId="77777777" w:rsidR="00076DC4" w:rsidRDefault="00000000">
      <w:pPr>
        <w:spacing w:after="0" w:line="259" w:lineRule="auto"/>
        <w:ind w:left="0" w:right="1889" w:firstLine="0"/>
        <w:jc w:val="right"/>
      </w:pPr>
      <w:r>
        <w:rPr>
          <w:noProof/>
        </w:rPr>
        <w:drawing>
          <wp:inline distT="0" distB="0" distL="0" distR="0" wp14:anchorId="55AF2B71" wp14:editId="3C2276E0">
            <wp:extent cx="5068571" cy="4140835"/>
            <wp:effectExtent l="0" t="0" r="0" b="0"/>
            <wp:docPr id="721" name="Picture 721"/>
            <wp:cNvGraphicFramePr/>
            <a:graphic xmlns:a="http://schemas.openxmlformats.org/drawingml/2006/main">
              <a:graphicData uri="http://schemas.openxmlformats.org/drawingml/2006/picture">
                <pic:pic xmlns:pic="http://schemas.openxmlformats.org/drawingml/2006/picture">
                  <pic:nvPicPr>
                    <pic:cNvPr id="721" name="Picture 721"/>
                    <pic:cNvPicPr/>
                  </pic:nvPicPr>
                  <pic:blipFill>
                    <a:blip r:embed="rId29"/>
                    <a:stretch>
                      <a:fillRect/>
                    </a:stretch>
                  </pic:blipFill>
                  <pic:spPr>
                    <a:xfrm>
                      <a:off x="0" y="0"/>
                      <a:ext cx="5068571" cy="4140835"/>
                    </a:xfrm>
                    <a:prstGeom prst="rect">
                      <a:avLst/>
                    </a:prstGeom>
                  </pic:spPr>
                </pic:pic>
              </a:graphicData>
            </a:graphic>
          </wp:inline>
        </w:drawing>
      </w:r>
      <w:r>
        <w:t xml:space="preserve">  </w:t>
      </w:r>
    </w:p>
    <w:p w14:paraId="42FA8801" w14:textId="77777777" w:rsidR="00076DC4" w:rsidRDefault="00000000">
      <w:pPr>
        <w:spacing w:after="173" w:line="259" w:lineRule="auto"/>
        <w:ind w:left="298" w:firstLine="0"/>
        <w:jc w:val="left"/>
      </w:pPr>
      <w:r>
        <w:t xml:space="preserve">  </w:t>
      </w:r>
    </w:p>
    <w:p w14:paraId="204056BF" w14:textId="77777777" w:rsidR="00076DC4" w:rsidRDefault="00000000">
      <w:pPr>
        <w:spacing w:after="84" w:line="259" w:lineRule="auto"/>
        <w:ind w:left="279"/>
        <w:jc w:val="left"/>
      </w:pPr>
      <w:r>
        <w:rPr>
          <w:b/>
        </w:rPr>
        <w:t xml:space="preserve">Výpočet umělého osvětlení – Šatna levá </w:t>
      </w:r>
      <w:r>
        <w:t xml:space="preserve"> </w:t>
      </w:r>
    </w:p>
    <w:p w14:paraId="5F4CA2B2" w14:textId="77777777" w:rsidR="00076DC4" w:rsidRDefault="00000000">
      <w:pPr>
        <w:spacing w:after="26" w:line="259" w:lineRule="auto"/>
        <w:ind w:left="0" w:right="168" w:firstLine="0"/>
        <w:jc w:val="right"/>
      </w:pPr>
      <w:r>
        <w:rPr>
          <w:noProof/>
        </w:rPr>
        <w:drawing>
          <wp:inline distT="0" distB="0" distL="0" distR="0" wp14:anchorId="11374DA3" wp14:editId="592EDA60">
            <wp:extent cx="5803271" cy="4117139"/>
            <wp:effectExtent l="0" t="0" r="635" b="0"/>
            <wp:docPr id="745" name="Picture 745"/>
            <wp:cNvGraphicFramePr/>
            <a:graphic xmlns:a="http://schemas.openxmlformats.org/drawingml/2006/main">
              <a:graphicData uri="http://schemas.openxmlformats.org/drawingml/2006/picture">
                <pic:pic xmlns:pic="http://schemas.openxmlformats.org/drawingml/2006/picture">
                  <pic:nvPicPr>
                    <pic:cNvPr id="745" name="Picture 745"/>
                    <pic:cNvPicPr/>
                  </pic:nvPicPr>
                  <pic:blipFill>
                    <a:blip r:embed="rId30"/>
                    <a:stretch>
                      <a:fillRect/>
                    </a:stretch>
                  </pic:blipFill>
                  <pic:spPr>
                    <a:xfrm>
                      <a:off x="0" y="0"/>
                      <a:ext cx="5819013" cy="4128307"/>
                    </a:xfrm>
                    <a:prstGeom prst="rect">
                      <a:avLst/>
                    </a:prstGeom>
                  </pic:spPr>
                </pic:pic>
              </a:graphicData>
            </a:graphic>
          </wp:inline>
        </w:drawing>
      </w:r>
      <w:r>
        <w:t xml:space="preserve">  </w:t>
      </w:r>
    </w:p>
    <w:p w14:paraId="1A0A612E" w14:textId="77777777" w:rsidR="00076DC4" w:rsidRDefault="00000000">
      <w:pPr>
        <w:spacing w:after="35" w:line="259" w:lineRule="auto"/>
        <w:ind w:left="298" w:firstLine="0"/>
        <w:jc w:val="left"/>
      </w:pPr>
      <w:r>
        <w:t xml:space="preserve">  </w:t>
      </w:r>
    </w:p>
    <w:p w14:paraId="1B3EE560" w14:textId="3C53DC71" w:rsidR="00076DC4" w:rsidRDefault="00107018">
      <w:pPr>
        <w:spacing w:after="84" w:line="259" w:lineRule="auto"/>
        <w:ind w:left="3393"/>
        <w:jc w:val="left"/>
      </w:pPr>
      <w:r>
        <w:rPr>
          <w:b/>
        </w:rPr>
        <w:lastRenderedPageBreak/>
        <w:t xml:space="preserve">Výpočet umělého osvětlení </w:t>
      </w:r>
      <w:proofErr w:type="gramStart"/>
      <w:r>
        <w:rPr>
          <w:b/>
        </w:rPr>
        <w:t xml:space="preserve">–  </w:t>
      </w:r>
      <w:r w:rsidR="00000000">
        <w:rPr>
          <w:b/>
        </w:rPr>
        <w:t>Šatna</w:t>
      </w:r>
      <w:proofErr w:type="gramEnd"/>
      <w:r w:rsidR="00000000">
        <w:rPr>
          <w:b/>
        </w:rPr>
        <w:t xml:space="preserve"> pravá </w:t>
      </w:r>
      <w:r w:rsidR="00000000">
        <w:t xml:space="preserve"> </w:t>
      </w:r>
    </w:p>
    <w:p w14:paraId="56F2482D" w14:textId="77777777" w:rsidR="00076DC4" w:rsidRDefault="00000000">
      <w:pPr>
        <w:spacing w:after="26" w:line="259" w:lineRule="auto"/>
        <w:ind w:left="0" w:right="2326" w:firstLine="0"/>
        <w:jc w:val="center"/>
      </w:pPr>
      <w:r>
        <w:rPr>
          <w:noProof/>
        </w:rPr>
        <w:drawing>
          <wp:inline distT="0" distB="0" distL="0" distR="0" wp14:anchorId="488E0B9B" wp14:editId="1AFF0243">
            <wp:extent cx="4762123" cy="4291437"/>
            <wp:effectExtent l="0" t="0" r="635" b="1270"/>
            <wp:docPr id="800" name="Picture 800"/>
            <wp:cNvGraphicFramePr/>
            <a:graphic xmlns:a="http://schemas.openxmlformats.org/drawingml/2006/main">
              <a:graphicData uri="http://schemas.openxmlformats.org/drawingml/2006/picture">
                <pic:pic xmlns:pic="http://schemas.openxmlformats.org/drawingml/2006/picture">
                  <pic:nvPicPr>
                    <pic:cNvPr id="800" name="Picture 800"/>
                    <pic:cNvPicPr/>
                  </pic:nvPicPr>
                  <pic:blipFill>
                    <a:blip r:embed="rId31"/>
                    <a:stretch>
                      <a:fillRect/>
                    </a:stretch>
                  </pic:blipFill>
                  <pic:spPr>
                    <a:xfrm>
                      <a:off x="0" y="0"/>
                      <a:ext cx="4770387" cy="4298885"/>
                    </a:xfrm>
                    <a:prstGeom prst="rect">
                      <a:avLst/>
                    </a:prstGeom>
                  </pic:spPr>
                </pic:pic>
              </a:graphicData>
            </a:graphic>
          </wp:inline>
        </w:drawing>
      </w:r>
      <w:r>
        <w:rPr>
          <w:color w:val="FF0000"/>
        </w:rPr>
        <w:t xml:space="preserve"> </w:t>
      </w:r>
      <w:r>
        <w:t xml:space="preserve"> </w:t>
      </w:r>
    </w:p>
    <w:p w14:paraId="27C7B7F2" w14:textId="77777777" w:rsidR="00076DC4" w:rsidRDefault="00000000">
      <w:pPr>
        <w:spacing w:after="134" w:line="259" w:lineRule="auto"/>
        <w:ind w:left="0" w:right="154" w:firstLine="0"/>
        <w:jc w:val="center"/>
      </w:pPr>
      <w:r>
        <w:rPr>
          <w:color w:val="FF0000"/>
        </w:rPr>
        <w:t xml:space="preserve"> </w:t>
      </w:r>
      <w:r>
        <w:t xml:space="preserve"> </w:t>
      </w:r>
    </w:p>
    <w:p w14:paraId="33E89156" w14:textId="77777777" w:rsidR="00076DC4" w:rsidRDefault="00000000">
      <w:pPr>
        <w:spacing w:after="104"/>
        <w:ind w:left="-1" w:right="174" w:firstLine="284"/>
      </w:pPr>
      <w:r>
        <w:t xml:space="preserve">Po zapojení silové části bude provedena výchozí revize silnoproudu s výstupním protokolem pro uživatele.  </w:t>
      </w:r>
    </w:p>
    <w:p w14:paraId="7C1C6296" w14:textId="77777777" w:rsidR="00076DC4" w:rsidRDefault="00000000">
      <w:pPr>
        <w:spacing w:after="300" w:line="259" w:lineRule="auto"/>
        <w:ind w:left="298" w:firstLine="0"/>
        <w:jc w:val="left"/>
      </w:pPr>
      <w:r>
        <w:t xml:space="preserve">  </w:t>
      </w:r>
    </w:p>
    <w:p w14:paraId="7E775FA1" w14:textId="77777777" w:rsidR="00107018" w:rsidRDefault="00000000">
      <w:pPr>
        <w:ind w:left="-1" w:right="632" w:firstLine="440"/>
        <w:rPr>
          <w:b/>
          <w:sz w:val="24"/>
        </w:rPr>
      </w:pPr>
      <w:r>
        <w:rPr>
          <w:b/>
          <w:sz w:val="24"/>
        </w:rPr>
        <w:t xml:space="preserve">3.4 Usazení nábytku a interaktivního zobrazovače </w:t>
      </w:r>
    </w:p>
    <w:p w14:paraId="67FF063B" w14:textId="203DD093" w:rsidR="00076DC4" w:rsidRDefault="00000000">
      <w:pPr>
        <w:ind w:left="-1" w:right="632" w:firstLine="440"/>
      </w:pPr>
      <w:r>
        <w:t xml:space="preserve">Další etapou instalace bude osazení specializovaného nábytku do kabinetů, šaten a sborovny. Do sborovny bude instalována vestavná lednice a dřez.   </w:t>
      </w:r>
    </w:p>
    <w:p w14:paraId="3D9EFB72" w14:textId="77777777" w:rsidR="00076DC4" w:rsidRDefault="00000000">
      <w:pPr>
        <w:spacing w:after="137" w:line="259" w:lineRule="auto"/>
        <w:ind w:left="14" w:firstLine="0"/>
        <w:jc w:val="left"/>
      </w:pPr>
      <w:r>
        <w:t xml:space="preserve"> </w:t>
      </w:r>
    </w:p>
    <w:p w14:paraId="1721217A" w14:textId="77777777" w:rsidR="00076DC4" w:rsidRDefault="00000000">
      <w:pPr>
        <w:spacing w:after="88"/>
        <w:ind w:left="9" w:right="174"/>
      </w:pPr>
      <w:r>
        <w:t xml:space="preserve">Do kabinetů a sborovny budou instalovány pevné učitelské PC s monitory.  </w:t>
      </w:r>
    </w:p>
    <w:p w14:paraId="6D0E0FB9" w14:textId="77777777" w:rsidR="00076DC4" w:rsidRDefault="00000000">
      <w:pPr>
        <w:spacing w:after="136" w:line="259" w:lineRule="auto"/>
        <w:ind w:left="14" w:firstLine="0"/>
        <w:jc w:val="left"/>
      </w:pPr>
      <w:r>
        <w:t xml:space="preserve"> </w:t>
      </w:r>
    </w:p>
    <w:p w14:paraId="4F7E1435" w14:textId="77777777" w:rsidR="00076DC4" w:rsidRDefault="00000000">
      <w:pPr>
        <w:spacing w:after="184" w:line="259" w:lineRule="auto"/>
        <w:ind w:left="24"/>
        <w:jc w:val="left"/>
      </w:pPr>
      <w:r>
        <w:rPr>
          <w:b/>
        </w:rPr>
        <w:t xml:space="preserve">Popis požadovaných parametrů dle příloh:  </w:t>
      </w:r>
    </w:p>
    <w:p w14:paraId="32DA1397" w14:textId="77777777" w:rsidR="00076DC4" w:rsidRDefault="00000000">
      <w:pPr>
        <w:spacing w:after="182" w:line="259" w:lineRule="auto"/>
        <w:ind w:left="24"/>
        <w:jc w:val="left"/>
      </w:pPr>
      <w:proofErr w:type="spellStart"/>
      <w:r>
        <w:rPr>
          <w:b/>
        </w:rPr>
        <w:t>ICT_Technická</w:t>
      </w:r>
      <w:proofErr w:type="spellEnd"/>
      <w:r>
        <w:rPr>
          <w:b/>
        </w:rPr>
        <w:t xml:space="preserve"> specifikace kabinety </w:t>
      </w:r>
    </w:p>
    <w:p w14:paraId="732E55A1" w14:textId="77777777" w:rsidR="00076DC4" w:rsidRDefault="00000000">
      <w:pPr>
        <w:spacing w:after="146" w:line="259" w:lineRule="auto"/>
        <w:ind w:left="24"/>
        <w:jc w:val="left"/>
      </w:pPr>
      <w:proofErr w:type="spellStart"/>
      <w:r>
        <w:rPr>
          <w:b/>
        </w:rPr>
        <w:t>Nábytek_Výkaz</w:t>
      </w:r>
      <w:proofErr w:type="spellEnd"/>
      <w:r>
        <w:rPr>
          <w:b/>
        </w:rPr>
        <w:t xml:space="preserve"> výměr kabinety </w:t>
      </w:r>
    </w:p>
    <w:p w14:paraId="5397F028" w14:textId="77777777" w:rsidR="00076DC4" w:rsidRDefault="00000000">
      <w:pPr>
        <w:spacing w:after="266" w:line="259" w:lineRule="auto"/>
        <w:ind w:left="14" w:firstLine="0"/>
        <w:jc w:val="left"/>
      </w:pPr>
      <w:r>
        <w:t xml:space="preserve"> </w:t>
      </w:r>
    </w:p>
    <w:p w14:paraId="06E51350" w14:textId="77777777" w:rsidR="00076DC4" w:rsidRDefault="00000000">
      <w:pPr>
        <w:spacing w:after="266" w:line="259" w:lineRule="auto"/>
        <w:ind w:left="14" w:firstLine="0"/>
        <w:jc w:val="left"/>
      </w:pPr>
      <w:r>
        <w:t xml:space="preserve"> </w:t>
      </w:r>
    </w:p>
    <w:p w14:paraId="1D22A34E" w14:textId="77777777" w:rsidR="00076DC4" w:rsidRDefault="00000000">
      <w:pPr>
        <w:spacing w:after="120" w:line="259" w:lineRule="auto"/>
        <w:ind w:left="298" w:firstLine="0"/>
        <w:jc w:val="left"/>
      </w:pPr>
      <w:r>
        <w:t xml:space="preserve"> </w:t>
      </w:r>
    </w:p>
    <w:p w14:paraId="54DFA680" w14:textId="77777777" w:rsidR="00076DC4" w:rsidRDefault="00000000">
      <w:pPr>
        <w:spacing w:after="17" w:line="259" w:lineRule="auto"/>
        <w:ind w:left="14" w:firstLine="0"/>
        <w:jc w:val="left"/>
      </w:pPr>
      <w:r>
        <w:rPr>
          <w:color w:val="FF0000"/>
        </w:rPr>
        <w:t xml:space="preserve"> </w:t>
      </w:r>
      <w:r>
        <w:t xml:space="preserve"> </w:t>
      </w:r>
    </w:p>
    <w:p w14:paraId="23035B10" w14:textId="77777777" w:rsidR="00076DC4" w:rsidRDefault="00000000">
      <w:pPr>
        <w:spacing w:after="0" w:line="259" w:lineRule="auto"/>
        <w:ind w:left="14" w:firstLine="0"/>
        <w:jc w:val="left"/>
      </w:pPr>
      <w:r>
        <w:rPr>
          <w:color w:val="FF0000"/>
        </w:rPr>
        <w:t xml:space="preserve"> </w:t>
      </w:r>
      <w:r>
        <w:t xml:space="preserve"> </w:t>
      </w:r>
    </w:p>
    <w:p w14:paraId="52C93121" w14:textId="3F1A3E05" w:rsidR="00076DC4" w:rsidRDefault="00000000">
      <w:pPr>
        <w:pStyle w:val="Nadpis1"/>
        <w:ind w:left="-5"/>
      </w:pPr>
      <w:r>
        <w:lastRenderedPageBreak/>
        <w:t xml:space="preserve">4 POŽADAVKY A NÁROKY NA </w:t>
      </w:r>
      <w:r w:rsidR="008F3548">
        <w:t>ZHOTOVITELE</w:t>
      </w:r>
      <w:r>
        <w:t xml:space="preserve"> </w:t>
      </w:r>
    </w:p>
    <w:p w14:paraId="0B6EA14C" w14:textId="77777777" w:rsidR="00076DC4" w:rsidRDefault="00000000">
      <w:pPr>
        <w:spacing w:after="264" w:line="259" w:lineRule="auto"/>
        <w:ind w:left="-14" w:right="545" w:firstLine="0"/>
        <w:jc w:val="right"/>
      </w:pPr>
      <w:r>
        <w:rPr>
          <w:rFonts w:ascii="Calibri" w:eastAsia="Calibri" w:hAnsi="Calibri" w:cs="Calibri"/>
          <w:noProof/>
        </w:rPr>
        <mc:AlternateContent>
          <mc:Choice Requires="wpg">
            <w:drawing>
              <wp:inline distT="0" distB="0" distL="0" distR="0" wp14:anchorId="5E5DD85F" wp14:editId="51428C67">
                <wp:extent cx="6158230" cy="8890"/>
                <wp:effectExtent l="0" t="0" r="0" b="0"/>
                <wp:docPr id="9007" name="Group 9007"/>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0127" name="Shape 1012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007" style="width:484.9pt;height:0.700012pt;mso-position-horizontal-relative:char;mso-position-vertical-relative:line" coordsize="61582,88">
                <v:shape id="Shape 10128"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2E2EA013" w14:textId="77777777" w:rsidR="00076DC4" w:rsidRDefault="00000000">
      <w:pPr>
        <w:pStyle w:val="Nadpis2"/>
        <w:ind w:left="435"/>
      </w:pPr>
      <w:r>
        <w:t xml:space="preserve">4.1 Silnoproud   </w:t>
      </w:r>
    </w:p>
    <w:p w14:paraId="4DBFCCF9" w14:textId="77777777" w:rsidR="00076DC4" w:rsidRDefault="00000000">
      <w:pPr>
        <w:spacing w:after="155"/>
        <w:ind w:left="-1" w:right="633" w:firstLine="284"/>
      </w:pPr>
      <w:r>
        <w:t xml:space="preserve">Pro zajištění bezpečných a normou předepsaných technických podmínek provozu je nárokována </w:t>
      </w:r>
      <w:r>
        <w:rPr>
          <w:b/>
        </w:rPr>
        <w:t>oddělená el. technologická napájecí síť TN-S</w:t>
      </w:r>
      <w:r>
        <w:t xml:space="preserve"> (bezproudové nulování), která by při správném provedení měla zabránit průnikům rušení a kolísání na síti do zařízení, zároveň snižuje možnost vzniku </w:t>
      </w:r>
      <w:proofErr w:type="spellStart"/>
      <w:r>
        <w:t>brumových</w:t>
      </w:r>
      <w:proofErr w:type="spellEnd"/>
      <w:r>
        <w:t xml:space="preserve"> zemních smyček, na které je tato technologie velmi citlivá.  </w:t>
      </w:r>
    </w:p>
    <w:p w14:paraId="52273EA7" w14:textId="77777777" w:rsidR="00076DC4" w:rsidRDefault="00000000">
      <w:pPr>
        <w:ind w:left="308" w:right="174"/>
      </w:pPr>
      <w:r>
        <w:t xml:space="preserve">Při návrhu je nutno uvažovat s hodnotami příkonu zařízení v jednotlivých místnostech.  </w:t>
      </w:r>
    </w:p>
    <w:p w14:paraId="469B7079" w14:textId="77777777" w:rsidR="00076DC4" w:rsidRDefault="00000000">
      <w:pPr>
        <w:spacing w:after="156"/>
        <w:ind w:left="-1" w:right="174" w:firstLine="284"/>
      </w:pPr>
      <w:r>
        <w:t xml:space="preserve">Dojde k dotažení nového silového přívodu do podružného rozvaděče ve sborovně (kabel CYKY-J 5x6mm² jištěný </w:t>
      </w:r>
      <w:proofErr w:type="gramStart"/>
      <w:r>
        <w:t>3F</w:t>
      </w:r>
      <w:proofErr w:type="gramEnd"/>
      <w:r>
        <w:t xml:space="preserve"> 25A jističem s charakteristikou C + kabel CYA 10mm² zel/žlutý).  </w:t>
      </w:r>
    </w:p>
    <w:p w14:paraId="5436A9B2" w14:textId="77777777" w:rsidR="00076DC4" w:rsidRDefault="00000000">
      <w:pPr>
        <w:spacing w:after="184"/>
        <w:ind w:left="9" w:right="174"/>
      </w:pPr>
      <w:r>
        <w:t xml:space="preserve">Obecné zásady instalace rozvodů pro napájení AV techniky:  </w:t>
      </w:r>
    </w:p>
    <w:p w14:paraId="50190667" w14:textId="77777777" w:rsidR="00076DC4" w:rsidRDefault="00000000">
      <w:pPr>
        <w:numPr>
          <w:ilvl w:val="0"/>
          <w:numId w:val="4"/>
        </w:numPr>
        <w:ind w:right="174" w:hanging="360"/>
      </w:pPr>
      <w:r>
        <w:t xml:space="preserve">Nulový a zemnící vodič musí být oddělený.  </w:t>
      </w:r>
    </w:p>
    <w:p w14:paraId="6B17771B" w14:textId="77777777" w:rsidR="00076DC4" w:rsidRDefault="00076DC4">
      <w:pPr>
        <w:sectPr w:rsidR="00076DC4">
          <w:headerReference w:type="even" r:id="rId32"/>
          <w:headerReference w:type="default" r:id="rId33"/>
          <w:headerReference w:type="first" r:id="rId34"/>
          <w:footnotePr>
            <w:numRestart w:val="eachPage"/>
          </w:footnotePr>
          <w:pgSz w:w="11906" w:h="16838"/>
          <w:pgMar w:top="988" w:right="498" w:bottom="1324" w:left="1118" w:header="724" w:footer="708" w:gutter="0"/>
          <w:cols w:space="708"/>
        </w:sectPr>
      </w:pPr>
    </w:p>
    <w:p w14:paraId="7E4130E7" w14:textId="77777777" w:rsidR="00076DC4" w:rsidRDefault="00000000">
      <w:pPr>
        <w:spacing w:after="197" w:line="259" w:lineRule="auto"/>
        <w:ind w:left="14" w:firstLine="0"/>
        <w:jc w:val="left"/>
      </w:pPr>
      <w:r>
        <w:lastRenderedPageBreak/>
        <w:t xml:space="preserve"> </w:t>
      </w:r>
    </w:p>
    <w:p w14:paraId="25FE15EA" w14:textId="77777777" w:rsidR="00076DC4" w:rsidRDefault="00000000">
      <w:pPr>
        <w:numPr>
          <w:ilvl w:val="0"/>
          <w:numId w:val="4"/>
        </w:numPr>
        <w:spacing w:after="167"/>
        <w:ind w:right="174" w:hanging="360"/>
      </w:pPr>
      <w:r>
        <w:t xml:space="preserve">Musí být zamezeno vzniku zemních smyček – všechny napájecí okruhy musí být uzemněny na stejný zemnící bod.  </w:t>
      </w:r>
    </w:p>
    <w:p w14:paraId="1F9B7F90" w14:textId="77777777" w:rsidR="00076DC4" w:rsidRDefault="00000000">
      <w:pPr>
        <w:numPr>
          <w:ilvl w:val="0"/>
          <w:numId w:val="4"/>
        </w:numPr>
        <w:spacing w:after="171"/>
        <w:ind w:right="174" w:hanging="360"/>
      </w:pPr>
      <w:r>
        <w:t xml:space="preserve">Pokud je to možné, budou všechny napájecí okruhy pro AV techniku zapojeny na stejnou fázi.  </w:t>
      </w:r>
    </w:p>
    <w:p w14:paraId="2B796AB7" w14:textId="77777777" w:rsidR="00076DC4" w:rsidRDefault="00000000">
      <w:pPr>
        <w:numPr>
          <w:ilvl w:val="0"/>
          <w:numId w:val="4"/>
        </w:numPr>
        <w:spacing w:after="170"/>
        <w:ind w:right="174" w:hanging="360"/>
      </w:pPr>
      <w:r>
        <w:t xml:space="preserve">Pokud je to možné, budou napájecí okruhy pro spotřebiče nesouvisející s AV technikou, zapojeny na jiné fáze než AV technika.  </w:t>
      </w:r>
    </w:p>
    <w:p w14:paraId="6BFFB92E" w14:textId="77777777" w:rsidR="00076DC4" w:rsidRDefault="00000000">
      <w:pPr>
        <w:numPr>
          <w:ilvl w:val="0"/>
          <w:numId w:val="4"/>
        </w:numPr>
        <w:spacing w:after="173"/>
        <w:ind w:right="174" w:hanging="360"/>
      </w:pPr>
      <w:r>
        <w:t xml:space="preserve">Poblíž míst, kde bude nainstalována AV technika, nebudou silné zdroje elektromagnetického pole.  </w:t>
      </w:r>
    </w:p>
    <w:p w14:paraId="4C701D96" w14:textId="77777777" w:rsidR="00076DC4" w:rsidRDefault="00000000">
      <w:pPr>
        <w:numPr>
          <w:ilvl w:val="0"/>
          <w:numId w:val="4"/>
        </w:numPr>
        <w:spacing w:after="101"/>
        <w:ind w:right="174" w:hanging="360"/>
      </w:pPr>
      <w:r>
        <w:t xml:space="preserve">Doporučujeme všechny napájecí zásuvky </w:t>
      </w:r>
      <w:proofErr w:type="gramStart"/>
      <w:r>
        <w:t>230V</w:t>
      </w:r>
      <w:proofErr w:type="gramEnd"/>
      <w:r>
        <w:t xml:space="preserve"> pro AV techniku vybavit přepěťovou ochranou.  </w:t>
      </w:r>
    </w:p>
    <w:p w14:paraId="042BD159" w14:textId="77777777" w:rsidR="00076DC4" w:rsidRDefault="00000000">
      <w:pPr>
        <w:spacing w:after="300" w:line="259" w:lineRule="auto"/>
        <w:ind w:left="735" w:firstLine="0"/>
        <w:jc w:val="left"/>
      </w:pPr>
      <w:r>
        <w:t xml:space="preserve">  </w:t>
      </w:r>
    </w:p>
    <w:p w14:paraId="200AEC3F" w14:textId="77777777" w:rsidR="00076DC4" w:rsidRDefault="00000000">
      <w:pPr>
        <w:pStyle w:val="Nadpis2"/>
        <w:spacing w:after="96"/>
        <w:ind w:left="435"/>
      </w:pPr>
      <w:r>
        <w:t xml:space="preserve">4.2 Stavba  </w:t>
      </w:r>
    </w:p>
    <w:p w14:paraId="5E15E71B" w14:textId="0707010A" w:rsidR="00076DC4" w:rsidRDefault="008F3548" w:rsidP="008F3548">
      <w:pPr>
        <w:spacing w:after="106"/>
        <w:ind w:left="-1" w:right="174" w:firstLine="284"/>
      </w:pPr>
      <w:r w:rsidRPr="008F3548">
        <w:t>Po domluvě s investorem bude vyčleněno vhodné místo pro kontejner na stavební suť</w:t>
      </w:r>
      <w:r>
        <w:t xml:space="preserve"> v návaznosti na volný přístup pro odvoz suti z učebny.   </w:t>
      </w:r>
    </w:p>
    <w:p w14:paraId="094FD5D2" w14:textId="77777777" w:rsidR="00076DC4" w:rsidRDefault="00000000">
      <w:pPr>
        <w:spacing w:after="106"/>
        <w:ind w:left="-1" w:right="174" w:firstLine="284"/>
      </w:pPr>
      <w:r>
        <w:t xml:space="preserve">Vyčlenění vhodné pracovní doby pro bourací a stavební práce (předpoklad od 7:00 – 18:00) v pracovních dnech.  </w:t>
      </w:r>
    </w:p>
    <w:p w14:paraId="56CA990D" w14:textId="77777777" w:rsidR="00076DC4" w:rsidRDefault="00000000">
      <w:pPr>
        <w:spacing w:after="336" w:line="259" w:lineRule="auto"/>
        <w:ind w:left="298" w:firstLine="0"/>
        <w:jc w:val="left"/>
      </w:pPr>
      <w:r>
        <w:t xml:space="preserve">  </w:t>
      </w:r>
    </w:p>
    <w:p w14:paraId="355E77AB" w14:textId="77777777" w:rsidR="00076DC4" w:rsidRDefault="00000000">
      <w:pPr>
        <w:pStyle w:val="Nadpis2"/>
        <w:ind w:left="24"/>
      </w:pPr>
      <w:r>
        <w:t xml:space="preserve">Nároky na nosné konstrukce  </w:t>
      </w:r>
    </w:p>
    <w:p w14:paraId="04219CD6" w14:textId="77777777" w:rsidR="00076DC4" w:rsidRDefault="00000000">
      <w:pPr>
        <w:spacing w:after="107"/>
        <w:ind w:left="-1" w:right="174" w:firstLine="284"/>
      </w:pPr>
      <w:r>
        <w:t xml:space="preserve">Tento projekt neřeší nosnost vertikálních, horizontálních konstrukcí, návrh kotvení pomocných nosných konstrukcí a závěsů koncových prvků do stavebních konstrukcí. Před instalací pomocných nosných konstrukcí a závěsů na stavební konstrukce je nezbytné nechat zpracovat návrh způsobu kotvení projektantem stavby, statikem, nebo odbornou firmou.   </w:t>
      </w:r>
    </w:p>
    <w:p w14:paraId="188A7CAF" w14:textId="77777777" w:rsidR="00076DC4" w:rsidRDefault="00000000">
      <w:pPr>
        <w:spacing w:after="120" w:line="259" w:lineRule="auto"/>
        <w:ind w:left="14" w:firstLine="0"/>
        <w:jc w:val="left"/>
      </w:pPr>
      <w:r>
        <w:rPr>
          <w:color w:val="FF0000"/>
        </w:rPr>
        <w:t xml:space="preserve"> </w:t>
      </w:r>
      <w:r>
        <w:t xml:space="preserve"> </w:t>
      </w:r>
    </w:p>
    <w:p w14:paraId="13DE0F3B" w14:textId="77777777" w:rsidR="00076DC4" w:rsidRDefault="00000000">
      <w:pPr>
        <w:spacing w:after="421" w:line="259" w:lineRule="auto"/>
        <w:ind w:left="14" w:firstLine="0"/>
        <w:jc w:val="left"/>
      </w:pPr>
      <w:r>
        <w:rPr>
          <w:color w:val="FF0000"/>
        </w:rPr>
        <w:t xml:space="preserve"> </w:t>
      </w:r>
      <w:r>
        <w:t xml:space="preserve"> </w:t>
      </w:r>
    </w:p>
    <w:p w14:paraId="48FB131D" w14:textId="77777777" w:rsidR="00076DC4" w:rsidRDefault="00000000">
      <w:pPr>
        <w:pStyle w:val="Nadpis1"/>
        <w:ind w:left="-5"/>
      </w:pPr>
      <w:r>
        <w:t xml:space="preserve">5 POŽADAVKY NA UDRŽITELNOST A PÉČI O ŽIVOTNÍ PROSTŘEDÍ  </w:t>
      </w:r>
    </w:p>
    <w:p w14:paraId="631920B7" w14:textId="77777777" w:rsidR="00076DC4" w:rsidRDefault="00000000">
      <w:pPr>
        <w:spacing w:after="286" w:line="259" w:lineRule="auto"/>
        <w:ind w:left="-14" w:right="96" w:firstLine="0"/>
        <w:jc w:val="right"/>
      </w:pPr>
      <w:r>
        <w:rPr>
          <w:rFonts w:ascii="Calibri" w:eastAsia="Calibri" w:hAnsi="Calibri" w:cs="Calibri"/>
          <w:noProof/>
        </w:rPr>
        <mc:AlternateContent>
          <mc:Choice Requires="wpg">
            <w:drawing>
              <wp:inline distT="0" distB="0" distL="0" distR="0" wp14:anchorId="011127BC" wp14:editId="0A2E0262">
                <wp:extent cx="6158230" cy="8890"/>
                <wp:effectExtent l="0" t="0" r="0" b="0"/>
                <wp:docPr id="9228" name="Group 9228"/>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0129" name="Shape 1012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228" style="width:484.9pt;height:0.700012pt;mso-position-horizontal-relative:char;mso-position-vertical-relative:line" coordsize="61582,88">
                <v:shape id="Shape 10130"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5608FCDF" w14:textId="77777777" w:rsidR="00076DC4" w:rsidRDefault="00000000">
      <w:pPr>
        <w:spacing w:after="98" w:line="259" w:lineRule="auto"/>
        <w:ind w:left="435"/>
        <w:jc w:val="left"/>
      </w:pPr>
      <w:r>
        <w:rPr>
          <w:b/>
          <w:sz w:val="24"/>
        </w:rPr>
        <w:t xml:space="preserve">5.1 Udržitelné využívání a ochrana vodních zdrojů: </w:t>
      </w:r>
      <w:r>
        <w:t xml:space="preserve"> </w:t>
      </w:r>
    </w:p>
    <w:p w14:paraId="31D9E289" w14:textId="77777777" w:rsidR="00076DC4" w:rsidRDefault="00000000">
      <w:pPr>
        <w:spacing w:after="156"/>
        <w:ind w:left="-1" w:right="174" w:firstLine="284"/>
      </w:pPr>
      <w:r>
        <w:t xml:space="preserve">Jsou-li instalována tato zařízení k využívání vody, je pro ně uvedená spotřeba vody doložena technickými listy výrobku, stavební certifikací nebo stávajícím štítkem výrobku v EU:  </w:t>
      </w:r>
    </w:p>
    <w:p w14:paraId="0ED46E59" w14:textId="77777777" w:rsidR="00076DC4" w:rsidRDefault="00000000">
      <w:pPr>
        <w:numPr>
          <w:ilvl w:val="0"/>
          <w:numId w:val="5"/>
        </w:numPr>
        <w:spacing w:after="167"/>
        <w:ind w:right="174" w:hanging="283"/>
      </w:pPr>
      <w:r>
        <w:t xml:space="preserve">umyvadlové baterie a kuchyňské baterie mají maximální průtok vody 6 litrů/min;  </w:t>
      </w:r>
    </w:p>
    <w:p w14:paraId="069A183D" w14:textId="77777777" w:rsidR="00076DC4" w:rsidRDefault="00000000">
      <w:pPr>
        <w:numPr>
          <w:ilvl w:val="0"/>
          <w:numId w:val="5"/>
        </w:numPr>
        <w:ind w:right="174" w:hanging="283"/>
      </w:pPr>
      <w:r>
        <w:t xml:space="preserve">sprchy mají maximální průtok vody 8 litrů/min;  </w:t>
      </w:r>
    </w:p>
    <w:p w14:paraId="60A08FB6" w14:textId="77777777" w:rsidR="00076DC4" w:rsidRDefault="00000000">
      <w:pPr>
        <w:numPr>
          <w:ilvl w:val="0"/>
          <w:numId w:val="5"/>
        </w:numPr>
        <w:spacing w:after="45"/>
        <w:ind w:right="174" w:hanging="283"/>
      </w:pPr>
      <w:r>
        <w:t xml:space="preserve">WC, zahrnující soupravy, mísy a splachovací nádrže, mají úplný objem splachovací vody  </w:t>
      </w:r>
    </w:p>
    <w:p w14:paraId="0AB611C3" w14:textId="77777777" w:rsidR="00076DC4" w:rsidRDefault="00000000">
      <w:pPr>
        <w:ind w:left="9" w:right="174"/>
      </w:pPr>
      <w:r>
        <w:t xml:space="preserve">maximálně 6 litrů a maximální průměrný objem splachovací vody 3,5 litru;  </w:t>
      </w:r>
    </w:p>
    <w:p w14:paraId="05D414C0" w14:textId="77777777" w:rsidR="00076DC4" w:rsidRDefault="00000000">
      <w:pPr>
        <w:numPr>
          <w:ilvl w:val="0"/>
          <w:numId w:val="5"/>
        </w:numPr>
        <w:spacing w:after="44"/>
        <w:ind w:right="174" w:hanging="283"/>
      </w:pPr>
      <w:r>
        <w:t xml:space="preserve">pisoáry spotřebují maximálně 2 litry/mísu/hodinu. Splachovací pisoáry mají maximální úplný  </w:t>
      </w:r>
    </w:p>
    <w:p w14:paraId="342CB1FD" w14:textId="77777777" w:rsidR="00076DC4" w:rsidRDefault="00000000">
      <w:pPr>
        <w:spacing w:after="88"/>
        <w:ind w:left="9" w:right="174"/>
      </w:pPr>
      <w:r>
        <w:lastRenderedPageBreak/>
        <w:t xml:space="preserve">objem splachovací vody 1 litr.  </w:t>
      </w:r>
    </w:p>
    <w:p w14:paraId="31B4FF24" w14:textId="77777777" w:rsidR="00076DC4" w:rsidRDefault="00000000">
      <w:pPr>
        <w:spacing w:after="124" w:line="259" w:lineRule="auto"/>
        <w:ind w:left="0" w:firstLine="0"/>
        <w:jc w:val="left"/>
      </w:pPr>
      <w:r>
        <w:t xml:space="preserve"> </w:t>
      </w:r>
    </w:p>
    <w:p w14:paraId="07ACE5D1" w14:textId="77777777" w:rsidR="00076DC4" w:rsidRDefault="00000000">
      <w:pPr>
        <w:spacing w:after="0" w:line="259" w:lineRule="auto"/>
        <w:ind w:left="14" w:firstLine="0"/>
        <w:jc w:val="left"/>
      </w:pPr>
      <w:r>
        <w:t xml:space="preserve">   </w:t>
      </w:r>
    </w:p>
    <w:p w14:paraId="0EF93F52" w14:textId="77777777" w:rsidR="00076DC4" w:rsidRDefault="00000000">
      <w:pPr>
        <w:spacing w:after="219" w:line="259" w:lineRule="auto"/>
        <w:ind w:left="14" w:firstLine="0"/>
        <w:jc w:val="left"/>
      </w:pPr>
      <w:r>
        <w:t xml:space="preserve"> </w:t>
      </w:r>
    </w:p>
    <w:p w14:paraId="0AFEEFB4" w14:textId="77777777" w:rsidR="00076DC4" w:rsidRDefault="00000000">
      <w:pPr>
        <w:numPr>
          <w:ilvl w:val="1"/>
          <w:numId w:val="6"/>
        </w:numPr>
        <w:spacing w:after="60" w:line="259" w:lineRule="auto"/>
        <w:ind w:left="867" w:hanging="442"/>
        <w:jc w:val="left"/>
      </w:pPr>
      <w:r>
        <w:rPr>
          <w:b/>
          <w:sz w:val="24"/>
        </w:rPr>
        <w:t xml:space="preserve">Přechod na oběhové hospodářství: </w:t>
      </w:r>
      <w:r>
        <w:t xml:space="preserve"> </w:t>
      </w:r>
    </w:p>
    <w:p w14:paraId="713E87BB" w14:textId="77777777" w:rsidR="00076DC4" w:rsidRDefault="00000000">
      <w:pPr>
        <w:spacing w:after="130" w:line="251" w:lineRule="auto"/>
        <w:ind w:left="5" w:right="93" w:hanging="20"/>
        <w:jc w:val="left"/>
      </w:pPr>
      <w: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06EA0BBF" w14:textId="77777777" w:rsidR="00076DC4" w:rsidRDefault="00000000">
      <w:pPr>
        <w:spacing w:after="58" w:line="259" w:lineRule="auto"/>
        <w:ind w:left="14" w:firstLine="0"/>
        <w:jc w:val="left"/>
      </w:pPr>
      <w:r>
        <w:t xml:space="preserve">   </w:t>
      </w:r>
    </w:p>
    <w:p w14:paraId="5BD146C6" w14:textId="77777777" w:rsidR="00076DC4" w:rsidRDefault="00000000">
      <w:pPr>
        <w:numPr>
          <w:ilvl w:val="1"/>
          <w:numId w:val="6"/>
        </w:numPr>
        <w:spacing w:after="60" w:line="259" w:lineRule="auto"/>
        <w:ind w:left="867" w:hanging="442"/>
        <w:jc w:val="left"/>
      </w:pPr>
      <w:r>
        <w:rPr>
          <w:b/>
          <w:sz w:val="24"/>
        </w:rPr>
        <w:t xml:space="preserve">Prevence a omezování znečištění: </w:t>
      </w:r>
      <w:r>
        <w:t xml:space="preserve"> </w:t>
      </w:r>
    </w:p>
    <w:p w14:paraId="0694F01A" w14:textId="77777777" w:rsidR="00076DC4" w:rsidRDefault="00000000">
      <w:pPr>
        <w:spacing w:after="130" w:line="251" w:lineRule="auto"/>
        <w:ind w:left="5" w:right="93" w:hanging="20"/>
        <w:jc w:val="left"/>
      </w:pPr>
      <w: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Pokud je nová stavba umístěna na potenciálně kontaminovaném místě (brownfield), bylo na staveništi provedeno šetření na potenciální kontaminující látky, například podle normy ISO 18400. Přijímají se opatření ke snížení hluku, prachu a emisí znečišťujících látek při stavebních nebo údržbářských pracích.  </w:t>
      </w:r>
    </w:p>
    <w:p w14:paraId="1ACBC494" w14:textId="77777777" w:rsidR="00076DC4" w:rsidRDefault="00000000">
      <w:pPr>
        <w:spacing w:after="339" w:line="259" w:lineRule="auto"/>
        <w:ind w:left="14" w:firstLine="0"/>
        <w:jc w:val="left"/>
      </w:pPr>
      <w:r>
        <w:t xml:space="preserve">   </w:t>
      </w:r>
    </w:p>
    <w:p w14:paraId="16411EE9" w14:textId="77777777" w:rsidR="00076DC4" w:rsidRDefault="00000000">
      <w:pPr>
        <w:numPr>
          <w:ilvl w:val="1"/>
          <w:numId w:val="6"/>
        </w:numPr>
        <w:spacing w:after="136" w:line="259" w:lineRule="auto"/>
        <w:ind w:left="867" w:hanging="442"/>
        <w:jc w:val="left"/>
      </w:pPr>
      <w:r>
        <w:rPr>
          <w:b/>
          <w:sz w:val="24"/>
        </w:rPr>
        <w:t xml:space="preserve">Ochrana a obnova biologické rozmanitosti a ekosystémů: </w:t>
      </w:r>
      <w:r>
        <w:t xml:space="preserve"> </w:t>
      </w:r>
    </w:p>
    <w:p w14:paraId="5B4B8C83" w14:textId="77777777" w:rsidR="00076DC4" w:rsidRDefault="00000000">
      <w:pPr>
        <w:ind w:left="9" w:right="174"/>
      </w:pPr>
      <w:r>
        <w:t xml:space="preserve">Nová budova není postavena na:  </w:t>
      </w:r>
    </w:p>
    <w:p w14:paraId="7C5A5C72" w14:textId="77777777" w:rsidR="00076DC4" w:rsidRDefault="00000000">
      <w:pPr>
        <w:numPr>
          <w:ilvl w:val="0"/>
          <w:numId w:val="7"/>
        </w:numPr>
        <w:spacing w:after="52" w:line="259" w:lineRule="auto"/>
        <w:ind w:right="174" w:firstLine="284"/>
      </w:pPr>
      <w:r>
        <w:t xml:space="preserve">orné půdě a zemědělské půdě se střední až vysokou úrovní úrodnosti a podzemní biologické  </w:t>
      </w:r>
    </w:p>
    <w:p w14:paraId="31997FF8" w14:textId="77777777" w:rsidR="00076DC4" w:rsidRDefault="00000000">
      <w:pPr>
        <w:ind w:left="9" w:right="174"/>
      </w:pPr>
      <w:r>
        <w:t xml:space="preserve">rozmanitosti podle průzkumu EU LUCAS  </w:t>
      </w:r>
    </w:p>
    <w:p w14:paraId="68CF1EFD" w14:textId="77777777" w:rsidR="00076DC4" w:rsidRDefault="00000000">
      <w:pPr>
        <w:numPr>
          <w:ilvl w:val="0"/>
          <w:numId w:val="7"/>
        </w:numPr>
        <w:ind w:right="174" w:firstLine="284"/>
      </w:pPr>
      <w:r>
        <w:t xml:space="preserve">zelené louce s uznávanou vysokou hodnotou biologické rozmanitosti a půdě, která slouží jako stanoviště ohrožených druhů (flóry a fauny) uvedených na Evropském červeném seznamu nebo na Červeném seznamu ohrožených druhů IUCN  </w:t>
      </w:r>
    </w:p>
    <w:p w14:paraId="6CE4BE34" w14:textId="77777777" w:rsidR="00076DC4" w:rsidRDefault="00000000">
      <w:pPr>
        <w:numPr>
          <w:ilvl w:val="0"/>
          <w:numId w:val="7"/>
        </w:numPr>
        <w:spacing w:after="108"/>
        <w:ind w:right="174" w:firstLine="284"/>
      </w:pPr>
      <w:r>
        <w:t xml:space="preserve">půdě, která odpovídá definici lesa stanovené ve vnitrostátních právních předpisech nebo používané v národní inventuře skleníkových plynů, nebo pokud taková definice neexistuje, půdě, která je v souladu s definicí lesa podle FAO.  </w:t>
      </w:r>
    </w:p>
    <w:p w14:paraId="1E61B91E" w14:textId="77777777" w:rsidR="00076DC4" w:rsidRDefault="00000000">
      <w:pPr>
        <w:spacing w:after="113" w:line="259" w:lineRule="auto"/>
        <w:ind w:left="14" w:firstLine="0"/>
        <w:jc w:val="left"/>
      </w:pPr>
      <w:r>
        <w:t xml:space="preserve">  </w:t>
      </w:r>
    </w:p>
    <w:p w14:paraId="260780DA" w14:textId="77777777" w:rsidR="00076DC4" w:rsidRDefault="00000000">
      <w:pPr>
        <w:spacing w:after="414" w:line="259" w:lineRule="auto"/>
        <w:ind w:left="14" w:firstLine="0"/>
        <w:jc w:val="left"/>
      </w:pPr>
      <w:r>
        <w:t xml:space="preserve">  </w:t>
      </w:r>
    </w:p>
    <w:p w14:paraId="08E6F394" w14:textId="77777777" w:rsidR="00076DC4" w:rsidRDefault="00000000">
      <w:pPr>
        <w:pStyle w:val="Nadpis1"/>
        <w:ind w:left="-5"/>
      </w:pPr>
      <w:r>
        <w:t xml:space="preserve">6 ZÁVĚR  </w:t>
      </w:r>
    </w:p>
    <w:p w14:paraId="1F1B3A14" w14:textId="77777777" w:rsidR="00076DC4" w:rsidRDefault="00000000">
      <w:pPr>
        <w:spacing w:after="122" w:line="259" w:lineRule="auto"/>
        <w:ind w:left="-14" w:right="96" w:firstLine="0"/>
        <w:jc w:val="right"/>
      </w:pPr>
      <w:r>
        <w:rPr>
          <w:rFonts w:ascii="Calibri" w:eastAsia="Calibri" w:hAnsi="Calibri" w:cs="Calibri"/>
          <w:noProof/>
        </w:rPr>
        <mc:AlternateContent>
          <mc:Choice Requires="wpg">
            <w:drawing>
              <wp:inline distT="0" distB="0" distL="0" distR="0" wp14:anchorId="221E2E17" wp14:editId="7ADAE814">
                <wp:extent cx="6158230" cy="8890"/>
                <wp:effectExtent l="0" t="0" r="0" b="0"/>
                <wp:docPr id="8372" name="Group 8372"/>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0131" name="Shape 1013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372" style="width:484.9pt;height:0.700012pt;mso-position-horizontal-relative:char;mso-position-vertical-relative:line" coordsize="61582,88">
                <v:shape id="Shape 10132"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728FC56A" w14:textId="77777777" w:rsidR="00076DC4" w:rsidRDefault="00000000">
      <w:pPr>
        <w:spacing w:after="101"/>
        <w:ind w:left="-1" w:right="174" w:firstLine="284"/>
      </w:pPr>
      <w:r>
        <w:t xml:space="preserve">Tato dokumentace navrhuje optimální řešení vybavení prostor a je koncipována jako dokumentace pro výběr dodavatele.   </w:t>
      </w:r>
    </w:p>
    <w:p w14:paraId="10955D89" w14:textId="77777777" w:rsidR="00076DC4" w:rsidRDefault="00000000">
      <w:pPr>
        <w:spacing w:after="122" w:line="259" w:lineRule="auto"/>
        <w:ind w:left="0" w:firstLine="0"/>
        <w:jc w:val="right"/>
      </w:pPr>
      <w:r>
        <w:lastRenderedPageBreak/>
        <w:t xml:space="preserve">  </w:t>
      </w:r>
    </w:p>
    <w:p w14:paraId="4D320525" w14:textId="77777777" w:rsidR="00076DC4" w:rsidRDefault="00000000">
      <w:pPr>
        <w:spacing w:after="115" w:line="259" w:lineRule="auto"/>
        <w:ind w:left="12" w:firstLine="0"/>
        <w:jc w:val="center"/>
      </w:pPr>
      <w:r>
        <w:t xml:space="preserve">  </w:t>
      </w:r>
    </w:p>
    <w:p w14:paraId="12FC3502" w14:textId="77777777" w:rsidR="00076DC4" w:rsidRDefault="00000000">
      <w:pPr>
        <w:spacing w:after="136" w:line="259" w:lineRule="auto"/>
        <w:ind w:left="0" w:firstLine="0"/>
        <w:jc w:val="right"/>
      </w:pPr>
      <w:r>
        <w:t xml:space="preserve">  </w:t>
      </w:r>
    </w:p>
    <w:p w14:paraId="708A5C06" w14:textId="77777777" w:rsidR="00076DC4" w:rsidRDefault="00000000">
      <w:pPr>
        <w:spacing w:after="52" w:line="259" w:lineRule="auto"/>
        <w:ind w:right="171"/>
        <w:jc w:val="right"/>
      </w:pPr>
      <w:r>
        <w:t xml:space="preserve">V Praze 09/2024  </w:t>
      </w:r>
    </w:p>
    <w:sectPr w:rsidR="00076DC4">
      <w:headerReference w:type="even" r:id="rId35"/>
      <w:headerReference w:type="default" r:id="rId36"/>
      <w:headerReference w:type="first" r:id="rId37"/>
      <w:footnotePr>
        <w:numRestart w:val="eachPage"/>
      </w:footnotePr>
      <w:pgSz w:w="11906" w:h="16838"/>
      <w:pgMar w:top="715" w:right="947" w:bottom="2039" w:left="11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522D1" w14:textId="77777777" w:rsidR="00984909" w:rsidRDefault="00984909">
      <w:pPr>
        <w:spacing w:after="0" w:line="240" w:lineRule="auto"/>
      </w:pPr>
      <w:r>
        <w:separator/>
      </w:r>
    </w:p>
  </w:endnote>
  <w:endnote w:type="continuationSeparator" w:id="0">
    <w:p w14:paraId="33EC5131" w14:textId="77777777" w:rsidR="00984909" w:rsidRDefault="00984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F208A" w14:textId="77777777" w:rsidR="00984909" w:rsidRDefault="00984909">
      <w:pPr>
        <w:spacing w:after="107" w:line="259" w:lineRule="auto"/>
        <w:ind w:left="454" w:firstLine="0"/>
        <w:jc w:val="left"/>
      </w:pPr>
      <w:r>
        <w:separator/>
      </w:r>
    </w:p>
  </w:footnote>
  <w:footnote w:type="continuationSeparator" w:id="0">
    <w:p w14:paraId="2CDBFA14" w14:textId="77777777" w:rsidR="00984909" w:rsidRDefault="00984909">
      <w:pPr>
        <w:spacing w:after="107" w:line="259" w:lineRule="auto"/>
        <w:ind w:left="454"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46F9A" w14:textId="77777777" w:rsidR="00076DC4" w:rsidRDefault="00076DC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57A52" w14:textId="77777777" w:rsidR="00076DC4" w:rsidRDefault="00076DC4">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D9A79" w14:textId="77777777" w:rsidR="00076DC4" w:rsidRDefault="00076DC4">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3122D" w14:textId="77777777" w:rsidR="00076DC4" w:rsidRDefault="00000000">
    <w:pPr>
      <w:tabs>
        <w:tab w:val="center" w:pos="1812"/>
        <w:tab w:val="center" w:pos="4995"/>
      </w:tabs>
      <w:spacing w:after="0" w:line="259" w:lineRule="auto"/>
      <w:ind w:left="0" w:firstLine="0"/>
      <w:jc w:val="left"/>
    </w:pPr>
    <w:r>
      <w:rPr>
        <w:rFonts w:ascii="Calibri" w:eastAsia="Calibri" w:hAnsi="Calibri" w:cs="Calibri"/>
      </w:rPr>
      <w:t xml:space="preserve"> </w:t>
    </w:r>
    <w:r>
      <w:rPr>
        <w:rFonts w:ascii="Calibri" w:eastAsia="Calibri" w:hAnsi="Calibri" w:cs="Calibri"/>
      </w:rPr>
      <w:tab/>
    </w:r>
    <w:r>
      <w:rPr>
        <w:b/>
      </w:rPr>
      <w:t xml:space="preserve">Výpočet umělého osvětlení –  </w:t>
    </w:r>
    <w:r>
      <w:rPr>
        <w:b/>
      </w:rPr>
      <w:tab/>
      <w:t xml:space="preserve"> </w:t>
    </w: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0D64" w14:textId="2158D088" w:rsidR="00076DC4" w:rsidRDefault="00000000">
    <w:pPr>
      <w:tabs>
        <w:tab w:val="center" w:pos="1812"/>
        <w:tab w:val="center" w:pos="4995"/>
      </w:tabs>
      <w:spacing w:after="0" w:line="259" w:lineRule="auto"/>
      <w:ind w:left="0" w:firstLine="0"/>
      <w:jc w:val="left"/>
    </w:pPr>
    <w:r>
      <w:rPr>
        <w:b/>
      </w:rPr>
      <w:tab/>
      <w:t xml:space="preserve"> </w:t>
    </w: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40CDC" w14:textId="77777777" w:rsidR="00076DC4" w:rsidRDefault="00000000">
    <w:pPr>
      <w:tabs>
        <w:tab w:val="center" w:pos="1812"/>
        <w:tab w:val="center" w:pos="4995"/>
      </w:tabs>
      <w:spacing w:after="0" w:line="259" w:lineRule="auto"/>
      <w:ind w:left="0" w:firstLine="0"/>
      <w:jc w:val="left"/>
    </w:pPr>
    <w:r>
      <w:rPr>
        <w:rFonts w:ascii="Calibri" w:eastAsia="Calibri" w:hAnsi="Calibri" w:cs="Calibri"/>
      </w:rPr>
      <w:t xml:space="preserve"> </w:t>
    </w:r>
    <w:r>
      <w:rPr>
        <w:rFonts w:ascii="Calibri" w:eastAsia="Calibri" w:hAnsi="Calibri" w:cs="Calibri"/>
      </w:rPr>
      <w:tab/>
    </w:r>
    <w:r>
      <w:rPr>
        <w:b/>
      </w:rPr>
      <w:t xml:space="preserve">Výpočet umělého osvětlení –  </w:t>
    </w:r>
    <w:r>
      <w:rPr>
        <w:b/>
      </w:rPr>
      <w:tab/>
      <w:t xml:space="preserve"> </w:t>
    </w: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03A12" w14:textId="77777777" w:rsidR="00076DC4" w:rsidRDefault="00076DC4">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05737" w14:textId="77777777" w:rsidR="00076DC4" w:rsidRDefault="00076DC4">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A9AB5" w14:textId="77777777" w:rsidR="00076DC4" w:rsidRDefault="00076DC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E31F8"/>
    <w:multiLevelType w:val="hybridMultilevel"/>
    <w:tmpl w:val="6D40AB2C"/>
    <w:lvl w:ilvl="0" w:tplc="5624FC38">
      <w:start w:val="1"/>
      <w:numFmt w:val="bullet"/>
      <w:lvlText w:val="•"/>
      <w:lvlJc w:val="left"/>
      <w:pPr>
        <w:ind w:left="10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CA0FAA">
      <w:start w:val="1"/>
      <w:numFmt w:val="bullet"/>
      <w:lvlText w:val="o"/>
      <w:lvlJc w:val="left"/>
      <w:pPr>
        <w:ind w:left="17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C246B54">
      <w:start w:val="1"/>
      <w:numFmt w:val="bullet"/>
      <w:lvlText w:val="▪"/>
      <w:lvlJc w:val="left"/>
      <w:pPr>
        <w:ind w:left="24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75AC41C">
      <w:start w:val="1"/>
      <w:numFmt w:val="bullet"/>
      <w:lvlText w:val="•"/>
      <w:lvlJc w:val="left"/>
      <w:pPr>
        <w:ind w:left="31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FA3536">
      <w:start w:val="1"/>
      <w:numFmt w:val="bullet"/>
      <w:lvlText w:val="o"/>
      <w:lvlJc w:val="left"/>
      <w:pPr>
        <w:ind w:left="38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7D2260C">
      <w:start w:val="1"/>
      <w:numFmt w:val="bullet"/>
      <w:lvlText w:val="▪"/>
      <w:lvlJc w:val="left"/>
      <w:pPr>
        <w:ind w:left="46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0A973A">
      <w:start w:val="1"/>
      <w:numFmt w:val="bullet"/>
      <w:lvlText w:val="•"/>
      <w:lvlJc w:val="left"/>
      <w:pPr>
        <w:ind w:left="53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0AE766">
      <w:start w:val="1"/>
      <w:numFmt w:val="bullet"/>
      <w:lvlText w:val="o"/>
      <w:lvlJc w:val="left"/>
      <w:pPr>
        <w:ind w:left="60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1294C2">
      <w:start w:val="1"/>
      <w:numFmt w:val="bullet"/>
      <w:lvlText w:val="▪"/>
      <w:lvlJc w:val="left"/>
      <w:pPr>
        <w:ind w:left="67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8EA4A38"/>
    <w:multiLevelType w:val="hybridMultilevel"/>
    <w:tmpl w:val="1A407E8E"/>
    <w:lvl w:ilvl="0" w:tplc="941EC5D2">
      <w:start w:val="1"/>
      <w:numFmt w:val="bullet"/>
      <w:lvlText w:val="•"/>
      <w:lvlJc w:val="left"/>
      <w:pPr>
        <w:ind w:left="7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8277C6">
      <w:start w:val="1"/>
      <w:numFmt w:val="bullet"/>
      <w:lvlText w:val="o"/>
      <w:lvlJc w:val="left"/>
      <w:pPr>
        <w:ind w:left="14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D988B8E">
      <w:start w:val="1"/>
      <w:numFmt w:val="bullet"/>
      <w:lvlText w:val="▪"/>
      <w:lvlJc w:val="left"/>
      <w:pPr>
        <w:ind w:left="2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34D30C">
      <w:start w:val="1"/>
      <w:numFmt w:val="bullet"/>
      <w:lvlText w:val="•"/>
      <w:lvlJc w:val="left"/>
      <w:pPr>
        <w:ind w:left="28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6055E4">
      <w:start w:val="1"/>
      <w:numFmt w:val="bullet"/>
      <w:lvlText w:val="o"/>
      <w:lvlJc w:val="left"/>
      <w:pPr>
        <w:ind w:left="36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E16597E">
      <w:start w:val="1"/>
      <w:numFmt w:val="bullet"/>
      <w:lvlText w:val="▪"/>
      <w:lvlJc w:val="left"/>
      <w:pPr>
        <w:ind w:left="43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0F61874">
      <w:start w:val="1"/>
      <w:numFmt w:val="bullet"/>
      <w:lvlText w:val="•"/>
      <w:lvlJc w:val="left"/>
      <w:pPr>
        <w:ind w:left="50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7C731C">
      <w:start w:val="1"/>
      <w:numFmt w:val="bullet"/>
      <w:lvlText w:val="o"/>
      <w:lvlJc w:val="left"/>
      <w:pPr>
        <w:ind w:left="5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C69968">
      <w:start w:val="1"/>
      <w:numFmt w:val="bullet"/>
      <w:lvlText w:val="▪"/>
      <w:lvlJc w:val="left"/>
      <w:pPr>
        <w:ind w:left="64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FEF2772"/>
    <w:multiLevelType w:val="hybridMultilevel"/>
    <w:tmpl w:val="108ADD3E"/>
    <w:lvl w:ilvl="0" w:tplc="51B869E0">
      <w:start w:val="1"/>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B026E9C">
      <w:start w:val="1"/>
      <w:numFmt w:val="lowerLetter"/>
      <w:lvlText w:val="%2"/>
      <w:lvlJc w:val="left"/>
      <w:pPr>
        <w:ind w:left="13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E423050">
      <w:start w:val="1"/>
      <w:numFmt w:val="lowerRoman"/>
      <w:lvlText w:val="%3"/>
      <w:lvlJc w:val="left"/>
      <w:pPr>
        <w:ind w:left="2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FA3C36">
      <w:start w:val="1"/>
      <w:numFmt w:val="decimal"/>
      <w:lvlText w:val="%4"/>
      <w:lvlJc w:val="left"/>
      <w:pPr>
        <w:ind w:left="28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80DCA6">
      <w:start w:val="1"/>
      <w:numFmt w:val="lowerLetter"/>
      <w:lvlText w:val="%5"/>
      <w:lvlJc w:val="left"/>
      <w:pPr>
        <w:ind w:left="35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2060CB6">
      <w:start w:val="1"/>
      <w:numFmt w:val="lowerRoman"/>
      <w:lvlText w:val="%6"/>
      <w:lvlJc w:val="left"/>
      <w:pPr>
        <w:ind w:left="42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208EA9A">
      <w:start w:val="1"/>
      <w:numFmt w:val="decimal"/>
      <w:lvlText w:val="%7"/>
      <w:lvlJc w:val="left"/>
      <w:pPr>
        <w:ind w:left="4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F08D92">
      <w:start w:val="1"/>
      <w:numFmt w:val="lowerLetter"/>
      <w:lvlText w:val="%8"/>
      <w:lvlJc w:val="left"/>
      <w:pPr>
        <w:ind w:left="5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4448886">
      <w:start w:val="1"/>
      <w:numFmt w:val="lowerRoman"/>
      <w:lvlText w:val="%9"/>
      <w:lvlJc w:val="left"/>
      <w:pPr>
        <w:ind w:left="6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54609E4"/>
    <w:multiLevelType w:val="multilevel"/>
    <w:tmpl w:val="42623D9A"/>
    <w:lvl w:ilvl="0">
      <w:start w:val="5"/>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8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A977F4A"/>
    <w:multiLevelType w:val="hybridMultilevel"/>
    <w:tmpl w:val="FC86346C"/>
    <w:lvl w:ilvl="0" w:tplc="777AF66E">
      <w:start w:val="1"/>
      <w:numFmt w:val="bullet"/>
      <w:lvlText w:val="-"/>
      <w:lvlJc w:val="left"/>
      <w:pPr>
        <w:ind w:left="5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B42DB8">
      <w:start w:val="1"/>
      <w:numFmt w:val="bullet"/>
      <w:lvlText w:val="o"/>
      <w:lvlJc w:val="left"/>
      <w:pPr>
        <w:ind w:left="1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9824BE4">
      <w:start w:val="1"/>
      <w:numFmt w:val="bullet"/>
      <w:lvlText w:val="▪"/>
      <w:lvlJc w:val="left"/>
      <w:pPr>
        <w:ind w:left="2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7B47A68">
      <w:start w:val="1"/>
      <w:numFmt w:val="bullet"/>
      <w:lvlText w:val="•"/>
      <w:lvlJc w:val="left"/>
      <w:pPr>
        <w:ind w:left="31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3A2908">
      <w:start w:val="1"/>
      <w:numFmt w:val="bullet"/>
      <w:lvlText w:val="o"/>
      <w:lvlJc w:val="left"/>
      <w:pPr>
        <w:ind w:left="3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CC7F2E">
      <w:start w:val="1"/>
      <w:numFmt w:val="bullet"/>
      <w:lvlText w:val="▪"/>
      <w:lvlJc w:val="left"/>
      <w:pPr>
        <w:ind w:left="45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12AE0F6">
      <w:start w:val="1"/>
      <w:numFmt w:val="bullet"/>
      <w:lvlText w:val="•"/>
      <w:lvlJc w:val="left"/>
      <w:pPr>
        <w:ind w:left="52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0C5FA6">
      <w:start w:val="1"/>
      <w:numFmt w:val="bullet"/>
      <w:lvlText w:val="o"/>
      <w:lvlJc w:val="left"/>
      <w:pPr>
        <w:ind w:left="59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7E8AE92">
      <w:start w:val="1"/>
      <w:numFmt w:val="bullet"/>
      <w:lvlText w:val="▪"/>
      <w:lvlJc w:val="left"/>
      <w:pPr>
        <w:ind w:left="6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A4D5A63"/>
    <w:multiLevelType w:val="hybridMultilevel"/>
    <w:tmpl w:val="A730643A"/>
    <w:lvl w:ilvl="0" w:tplc="6EC28718">
      <w:start w:val="1"/>
      <w:numFmt w:val="lowerLetter"/>
      <w:lvlText w:val="%1)"/>
      <w:lvlJc w:val="left"/>
      <w:pPr>
        <w:ind w:left="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21CA1D0">
      <w:start w:val="1"/>
      <w:numFmt w:val="lowerLetter"/>
      <w:lvlText w:val="%2"/>
      <w:lvlJc w:val="left"/>
      <w:pPr>
        <w:ind w:left="13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F8F8DA">
      <w:start w:val="1"/>
      <w:numFmt w:val="lowerRoman"/>
      <w:lvlText w:val="%3"/>
      <w:lvlJc w:val="left"/>
      <w:pPr>
        <w:ind w:left="2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9CE5048">
      <w:start w:val="1"/>
      <w:numFmt w:val="decimal"/>
      <w:lvlText w:val="%4"/>
      <w:lvlJc w:val="left"/>
      <w:pPr>
        <w:ind w:left="28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7447E74">
      <w:start w:val="1"/>
      <w:numFmt w:val="lowerLetter"/>
      <w:lvlText w:val="%5"/>
      <w:lvlJc w:val="left"/>
      <w:pPr>
        <w:ind w:left="35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A32BEAA">
      <w:start w:val="1"/>
      <w:numFmt w:val="lowerRoman"/>
      <w:lvlText w:val="%6"/>
      <w:lvlJc w:val="left"/>
      <w:pPr>
        <w:ind w:left="42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4564E9A">
      <w:start w:val="1"/>
      <w:numFmt w:val="decimal"/>
      <w:lvlText w:val="%7"/>
      <w:lvlJc w:val="left"/>
      <w:pPr>
        <w:ind w:left="4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FEA914">
      <w:start w:val="1"/>
      <w:numFmt w:val="lowerLetter"/>
      <w:lvlText w:val="%8"/>
      <w:lvlJc w:val="left"/>
      <w:pPr>
        <w:ind w:left="5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DCC19FE">
      <w:start w:val="1"/>
      <w:numFmt w:val="lowerRoman"/>
      <w:lvlText w:val="%9"/>
      <w:lvlJc w:val="left"/>
      <w:pPr>
        <w:ind w:left="6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A8A0402"/>
    <w:multiLevelType w:val="multilevel"/>
    <w:tmpl w:val="C95C83BE"/>
    <w:lvl w:ilvl="0">
      <w:start w:val="1"/>
      <w:numFmt w:val="decimal"/>
      <w:lvlText w:val="%1"/>
      <w:lvlJc w:val="left"/>
      <w:pPr>
        <w:ind w:left="6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963294465">
    <w:abstractNumId w:val="6"/>
  </w:num>
  <w:num w:numId="2" w16cid:durableId="1902054084">
    <w:abstractNumId w:val="0"/>
  </w:num>
  <w:num w:numId="3" w16cid:durableId="262425603">
    <w:abstractNumId w:val="4"/>
  </w:num>
  <w:num w:numId="4" w16cid:durableId="795563792">
    <w:abstractNumId w:val="1"/>
  </w:num>
  <w:num w:numId="5" w16cid:durableId="1421561526">
    <w:abstractNumId w:val="5"/>
  </w:num>
  <w:num w:numId="6" w16cid:durableId="1336297298">
    <w:abstractNumId w:val="3"/>
  </w:num>
  <w:num w:numId="7" w16cid:durableId="101843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DC4"/>
    <w:rsid w:val="00076DC4"/>
    <w:rsid w:val="00107018"/>
    <w:rsid w:val="008F3548"/>
    <w:rsid w:val="008F3EC5"/>
    <w:rsid w:val="00984909"/>
    <w:rsid w:val="00C579AE"/>
    <w:rsid w:val="00C84EB5"/>
    <w:rsid w:val="00D13CB4"/>
    <w:rsid w:val="00E52C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E7C39"/>
  <w15:docId w15:val="{151DF9D7-7A71-4899-849D-0F04CC9A0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29" w:line="270" w:lineRule="auto"/>
      <w:ind w:left="10" w:hanging="10"/>
      <w:jc w:val="both"/>
    </w:pPr>
    <w:rPr>
      <w:rFonts w:ascii="Arial" w:eastAsia="Arial" w:hAnsi="Arial" w:cs="Arial"/>
      <w:color w:val="000000"/>
      <w:sz w:val="22"/>
    </w:rPr>
  </w:style>
  <w:style w:type="paragraph" w:styleId="Nadpis1">
    <w:name w:val="heading 1"/>
    <w:next w:val="Normln"/>
    <w:link w:val="Nadpis1Char"/>
    <w:uiPriority w:val="9"/>
    <w:qFormat/>
    <w:pPr>
      <w:keepNext/>
      <w:keepLines/>
      <w:spacing w:after="19" w:line="259" w:lineRule="auto"/>
      <w:ind w:left="10" w:hanging="10"/>
      <w:outlineLvl w:val="0"/>
    </w:pPr>
    <w:rPr>
      <w:rFonts w:ascii="Arial" w:eastAsia="Arial" w:hAnsi="Arial" w:cs="Arial"/>
      <w:b/>
      <w:color w:val="000000"/>
      <w:sz w:val="28"/>
    </w:rPr>
  </w:style>
  <w:style w:type="paragraph" w:styleId="Nadpis2">
    <w:name w:val="heading 2"/>
    <w:next w:val="Normln"/>
    <w:link w:val="Nadpis2Char"/>
    <w:uiPriority w:val="9"/>
    <w:unhideWhenUsed/>
    <w:qFormat/>
    <w:pPr>
      <w:keepNext/>
      <w:keepLines/>
      <w:spacing w:after="60" w:line="259" w:lineRule="auto"/>
      <w:ind w:left="450" w:hanging="10"/>
      <w:outlineLvl w:val="1"/>
    </w:pPr>
    <w:rPr>
      <w:rFonts w:ascii="Arial" w:eastAsia="Arial" w:hAnsi="Arial" w:cs="Arial"/>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otnotedescription">
    <w:name w:val="footnote description"/>
    <w:next w:val="Normln"/>
    <w:link w:val="footnotedescriptionChar"/>
    <w:hidden/>
    <w:pPr>
      <w:spacing w:after="107" w:line="274" w:lineRule="auto"/>
      <w:ind w:left="14" w:right="228" w:firstLine="284"/>
      <w:jc w:val="both"/>
    </w:pPr>
    <w:rPr>
      <w:rFonts w:ascii="Arial" w:eastAsia="Arial" w:hAnsi="Arial" w:cs="Arial"/>
      <w:color w:val="000000"/>
      <w:sz w:val="22"/>
    </w:rPr>
  </w:style>
  <w:style w:type="character" w:customStyle="1" w:styleId="footnotedescriptionChar">
    <w:name w:val="footnote description Char"/>
    <w:link w:val="footnotedescription"/>
    <w:rPr>
      <w:rFonts w:ascii="Arial" w:eastAsia="Arial" w:hAnsi="Arial" w:cs="Arial"/>
      <w:color w:val="000000"/>
      <w:sz w:val="22"/>
    </w:rPr>
  </w:style>
  <w:style w:type="character" w:customStyle="1" w:styleId="Nadpis2Char">
    <w:name w:val="Nadpis 2 Char"/>
    <w:link w:val="Nadpis2"/>
    <w:rPr>
      <w:rFonts w:ascii="Arial" w:eastAsia="Arial" w:hAnsi="Arial" w:cs="Arial"/>
      <w:b/>
      <w:color w:val="000000"/>
      <w:sz w:val="24"/>
    </w:rPr>
  </w:style>
  <w:style w:type="character" w:customStyle="1" w:styleId="Nadpis1Char">
    <w:name w:val="Nadpis 1 Char"/>
    <w:link w:val="Nadpis1"/>
    <w:rPr>
      <w:rFonts w:ascii="Arial" w:eastAsia="Arial" w:hAnsi="Arial" w:cs="Arial"/>
      <w:b/>
      <w:color w:val="000000"/>
      <w:sz w:val="28"/>
    </w:rPr>
  </w:style>
  <w:style w:type="character" w:customStyle="1" w:styleId="footnotemark">
    <w:name w:val="footnote mark"/>
    <w:hidden/>
    <w:rPr>
      <w:rFonts w:ascii="Arial" w:eastAsia="Arial" w:hAnsi="Arial" w:cs="Arial"/>
      <w:b/>
      <w:color w:val="000000"/>
      <w:sz w:val="21"/>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pat">
    <w:name w:val="footer"/>
    <w:basedOn w:val="Normln"/>
    <w:link w:val="ZpatChar"/>
    <w:uiPriority w:val="99"/>
    <w:unhideWhenUsed/>
    <w:rsid w:val="00107018"/>
    <w:pPr>
      <w:tabs>
        <w:tab w:val="center" w:pos="4536"/>
        <w:tab w:val="right" w:pos="9072"/>
      </w:tabs>
      <w:spacing w:after="0" w:line="240" w:lineRule="auto"/>
    </w:pPr>
  </w:style>
  <w:style w:type="character" w:customStyle="1" w:styleId="ZpatChar">
    <w:name w:val="Zápatí Char"/>
    <w:basedOn w:val="Standardnpsmoodstavce"/>
    <w:link w:val="Zpat"/>
    <w:uiPriority w:val="99"/>
    <w:rsid w:val="00107018"/>
    <w:rPr>
      <w:rFonts w:ascii="Arial" w:eastAsia="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20.jpg"/><Relationship Id="rId18" Type="http://schemas.openxmlformats.org/officeDocument/2006/relationships/image" Target="media/image7.jpg"/><Relationship Id="rId26" Type="http://schemas.openxmlformats.org/officeDocument/2006/relationships/image" Target="media/image12.jpg"/><Relationship Id="rId39" Type="http://schemas.openxmlformats.org/officeDocument/2006/relationships/theme" Target="theme/theme1.xml"/><Relationship Id="rId21" Type="http://schemas.openxmlformats.org/officeDocument/2006/relationships/header" Target="header2.xml"/><Relationship Id="rId34" Type="http://schemas.openxmlformats.org/officeDocument/2006/relationships/header" Target="header6.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60.jpg"/><Relationship Id="rId25" Type="http://schemas.openxmlformats.org/officeDocument/2006/relationships/image" Target="media/image11.jpg"/><Relationship Id="rId33" Type="http://schemas.openxmlformats.org/officeDocument/2006/relationships/header" Target="header5.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0.jpg"/><Relationship Id="rId20" Type="http://schemas.openxmlformats.org/officeDocument/2006/relationships/header" Target="header1.xml"/><Relationship Id="rId29" Type="http://schemas.openxmlformats.org/officeDocument/2006/relationships/image" Target="media/image15.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image" Target="media/image10.jpg"/><Relationship Id="rId32" Type="http://schemas.openxmlformats.org/officeDocument/2006/relationships/header" Target="header4.xml"/><Relationship Id="rId37"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image" Target="media/image40.jpg"/><Relationship Id="rId23" Type="http://schemas.openxmlformats.org/officeDocument/2006/relationships/image" Target="media/image9.jpg"/><Relationship Id="rId28" Type="http://schemas.openxmlformats.org/officeDocument/2006/relationships/image" Target="media/image14.jpg"/><Relationship Id="rId36" Type="http://schemas.openxmlformats.org/officeDocument/2006/relationships/header" Target="header8.xml"/><Relationship Id="rId10" Type="http://schemas.openxmlformats.org/officeDocument/2006/relationships/image" Target="media/image4.jpg"/><Relationship Id="rId19" Type="http://schemas.openxmlformats.org/officeDocument/2006/relationships/image" Target="media/image8.jpg"/><Relationship Id="rId31" Type="http://schemas.openxmlformats.org/officeDocument/2006/relationships/image" Target="media/image17.jp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30.png"/><Relationship Id="rId22" Type="http://schemas.openxmlformats.org/officeDocument/2006/relationships/header" Target="header3.xml"/><Relationship Id="rId27" Type="http://schemas.openxmlformats.org/officeDocument/2006/relationships/image" Target="media/image13.jpg"/><Relationship Id="rId30" Type="http://schemas.openxmlformats.org/officeDocument/2006/relationships/image" Target="media/image16.jpg"/><Relationship Id="rId35" Type="http://schemas.openxmlformats.org/officeDocument/2006/relationships/header" Target="header7.xml"/><Relationship Id="rId8" Type="http://schemas.openxmlformats.org/officeDocument/2006/relationships/image" Target="media/image2.jpg"/><Relationship Id="rId3"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15</Pages>
  <Words>2107</Words>
  <Characters>12438</Characters>
  <Application>Microsoft Office Word</Application>
  <DocSecurity>0</DocSecurity>
  <Lines>103</Lines>
  <Paragraphs>29</Paragraphs>
  <ScaleCrop>false</ScaleCrop>
  <Company/>
  <LinksUpToDate>false</LinksUpToDate>
  <CharactersWithSpaces>14516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David Malát</cp:lastModifiedBy>
  <cp:revision>3</cp:revision>
  <dcterms:created xsi:type="dcterms:W3CDTF">2024-12-20T08:40:00Z</dcterms:created>
  <dcterms:modified xsi:type="dcterms:W3CDTF">2025-01-27T07:15:00Z</dcterms:modified>
</cp:coreProperties>
</file>